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ADD0F3">
      <w:pPr>
        <w:rPr>
          <w:b/>
          <w:color w:val="000000" w:themeColor="text1"/>
          <w:sz w:val="40"/>
          <w14:textFill>
            <w14:solidFill>
              <w14:schemeClr w14:val="tx1"/>
            </w14:solidFill>
          </w14:textFill>
        </w:rPr>
      </w:pPr>
    </w:p>
    <w:p w14:paraId="36E48E66">
      <w:pPr>
        <w:jc w:val="center"/>
        <w:rPr>
          <w:b/>
          <w:color w:val="000000" w:themeColor="text1"/>
          <w:sz w:val="40"/>
          <w14:textFill>
            <w14:solidFill>
              <w14:schemeClr w14:val="tx1"/>
            </w14:solidFill>
          </w14:textFill>
        </w:rPr>
      </w:pPr>
    </w:p>
    <w:p w14:paraId="37E23A24">
      <w:pPr>
        <w:jc w:val="center"/>
        <w:rPr>
          <w:b/>
          <w:color w:val="000000" w:themeColor="text1"/>
          <w:sz w:val="56"/>
          <w14:textFill>
            <w14:solidFill>
              <w14:schemeClr w14:val="tx1"/>
            </w14:solidFill>
          </w14:textFill>
        </w:rPr>
      </w:pPr>
    </w:p>
    <w:p w14:paraId="2B5805C2">
      <w:pPr>
        <w:jc w:val="center"/>
        <w:rPr>
          <w:b/>
          <w:color w:val="000000" w:themeColor="text1"/>
          <w:sz w:val="72"/>
          <w14:textFill>
            <w14:solidFill>
              <w14:schemeClr w14:val="tx1"/>
            </w14:solidFill>
          </w14:textFill>
        </w:rPr>
      </w:pPr>
      <w:r>
        <w:rPr>
          <w:rFonts w:hint="eastAsia"/>
          <w:b/>
          <w:color w:val="000000" w:themeColor="text1"/>
          <w:sz w:val="72"/>
          <w14:textFill>
            <w14:solidFill>
              <w14:schemeClr w14:val="tx1"/>
            </w14:solidFill>
          </w14:textFill>
        </w:rPr>
        <w:t>厦门市第三医院</w:t>
      </w:r>
    </w:p>
    <w:p w14:paraId="604C25C5">
      <w:pPr>
        <w:jc w:val="center"/>
        <w:rPr>
          <w:b/>
          <w:color w:val="000000" w:themeColor="text1"/>
          <w:sz w:val="56"/>
          <w14:textFill>
            <w14:solidFill>
              <w14:schemeClr w14:val="tx1"/>
            </w14:solidFill>
          </w14:textFill>
        </w:rPr>
      </w:pPr>
      <w:r>
        <w:rPr>
          <w:rFonts w:hint="eastAsia"/>
          <w:b/>
          <w:color w:val="000000" w:themeColor="text1"/>
          <w:sz w:val="56"/>
          <w14:textFill>
            <w14:solidFill>
              <w14:schemeClr w14:val="tx1"/>
            </w14:solidFill>
          </w14:textFill>
        </w:rPr>
        <w:t>(后勤保障部-造价咨询</w:t>
      </w:r>
      <w:r>
        <w:rPr>
          <w:rFonts w:hint="eastAsia"/>
          <w:b/>
          <w:color w:val="000000" w:themeColor="text1"/>
          <w:sz w:val="56"/>
          <w:lang w:eastAsia="zh-CN"/>
          <w14:textFill>
            <w14:solidFill>
              <w14:schemeClr w14:val="tx1"/>
            </w14:solidFill>
          </w14:textFill>
        </w:rPr>
        <w:t>审核</w:t>
      </w:r>
      <w:r>
        <w:rPr>
          <w:rFonts w:hint="eastAsia"/>
          <w:b/>
          <w:color w:val="000000" w:themeColor="text1"/>
          <w:sz w:val="56"/>
          <w14:textFill>
            <w14:solidFill>
              <w14:schemeClr w14:val="tx1"/>
            </w14:solidFill>
          </w14:textFill>
        </w:rPr>
        <w:t>)比选文件</w:t>
      </w:r>
    </w:p>
    <w:p w14:paraId="47770C48">
      <w:pPr>
        <w:jc w:val="center"/>
        <w:rPr>
          <w:b/>
          <w:color w:val="000000" w:themeColor="text1"/>
          <w:sz w:val="56"/>
          <w14:textFill>
            <w14:solidFill>
              <w14:schemeClr w14:val="tx1"/>
            </w14:solidFill>
          </w14:textFill>
        </w:rPr>
      </w:pPr>
    </w:p>
    <w:p w14:paraId="0309BAF1">
      <w:pPr>
        <w:jc w:val="center"/>
        <w:rPr>
          <w:b/>
          <w:color w:val="000000" w:themeColor="text1"/>
          <w:sz w:val="56"/>
          <w14:textFill>
            <w14:solidFill>
              <w14:schemeClr w14:val="tx1"/>
            </w14:solidFill>
          </w14:textFill>
        </w:rPr>
      </w:pPr>
    </w:p>
    <w:p w14:paraId="0C5FAB5A">
      <w:pPr>
        <w:jc w:val="center"/>
        <w:rPr>
          <w:b/>
          <w:color w:val="000000" w:themeColor="text1"/>
          <w:sz w:val="56"/>
          <w14:textFill>
            <w14:solidFill>
              <w14:schemeClr w14:val="tx1"/>
            </w14:solidFill>
          </w14:textFill>
        </w:rPr>
      </w:pPr>
    </w:p>
    <w:p w14:paraId="020C6B2E">
      <w:pPr>
        <w:jc w:val="center"/>
        <w:rPr>
          <w:b/>
          <w:color w:val="000000" w:themeColor="text1"/>
          <w:sz w:val="56"/>
          <w14:textFill>
            <w14:solidFill>
              <w14:schemeClr w14:val="tx1"/>
            </w14:solidFill>
          </w14:textFill>
        </w:rPr>
      </w:pPr>
    </w:p>
    <w:p w14:paraId="7CCA213F">
      <w:pPr>
        <w:jc w:val="center"/>
        <w:rPr>
          <w:b/>
          <w:color w:val="000000" w:themeColor="text1"/>
          <w:sz w:val="56"/>
          <w14:textFill>
            <w14:solidFill>
              <w14:schemeClr w14:val="tx1"/>
            </w14:solidFill>
          </w14:textFill>
        </w:rPr>
      </w:pPr>
    </w:p>
    <w:p w14:paraId="5846E37A">
      <w:pPr>
        <w:jc w:val="center"/>
        <w:rPr>
          <w:rFonts w:asciiTheme="minorEastAsia" w:hAnsiTheme="minorEastAsia"/>
          <w:color w:val="000000" w:themeColor="text1"/>
          <w:sz w:val="44"/>
          <w14:textFill>
            <w14:solidFill>
              <w14:schemeClr w14:val="tx1"/>
            </w14:solidFill>
          </w14:textFill>
        </w:rPr>
      </w:pPr>
      <w:r>
        <w:rPr>
          <w:rFonts w:hint="eastAsia" w:asciiTheme="minorEastAsia" w:hAnsiTheme="minorEastAsia"/>
          <w:color w:val="000000" w:themeColor="text1"/>
          <w:sz w:val="44"/>
          <w14:textFill>
            <w14:solidFill>
              <w14:schemeClr w14:val="tx1"/>
            </w14:solidFill>
          </w14:textFill>
        </w:rPr>
        <w:t>2025年</w:t>
      </w:r>
      <w:r>
        <w:rPr>
          <w:rFonts w:hint="eastAsia" w:asciiTheme="minorEastAsia" w:hAnsiTheme="minorEastAsia"/>
          <w:color w:val="000000" w:themeColor="text1"/>
          <w:sz w:val="44"/>
          <w:lang w:val="en-US" w:eastAsia="zh-CN"/>
          <w14:textFill>
            <w14:solidFill>
              <w14:schemeClr w14:val="tx1"/>
            </w14:solidFill>
          </w14:textFill>
        </w:rPr>
        <w:t>5</w:t>
      </w:r>
      <w:r>
        <w:rPr>
          <w:rFonts w:hint="eastAsia" w:asciiTheme="minorEastAsia" w:hAnsiTheme="minorEastAsia"/>
          <w:color w:val="000000" w:themeColor="text1"/>
          <w:sz w:val="44"/>
          <w14:textFill>
            <w14:solidFill>
              <w14:schemeClr w14:val="tx1"/>
            </w14:solidFill>
          </w14:textFill>
        </w:rPr>
        <w:t>月</w:t>
      </w:r>
    </w:p>
    <w:p w14:paraId="78BC127C">
      <w:pPr>
        <w:rPr>
          <w:b/>
          <w:color w:val="000000" w:themeColor="text1"/>
          <w:sz w:val="56"/>
          <w14:textFill>
            <w14:solidFill>
              <w14:schemeClr w14:val="tx1"/>
            </w14:solidFill>
          </w14:textFill>
        </w:rPr>
      </w:pPr>
    </w:p>
    <w:p w14:paraId="04B889F9">
      <w:pPr>
        <w:rPr>
          <w:b/>
          <w:color w:val="000000" w:themeColor="text1"/>
          <w:sz w:val="56"/>
          <w14:textFill>
            <w14:solidFill>
              <w14:schemeClr w14:val="tx1"/>
            </w14:solidFill>
          </w14:textFill>
        </w:rPr>
        <w:sectPr>
          <w:footerReference r:id="rId3" w:type="default"/>
          <w:pgSz w:w="11906" w:h="16838"/>
          <w:pgMar w:top="1418" w:right="1418" w:bottom="1418" w:left="1418" w:header="851" w:footer="992" w:gutter="0"/>
          <w:cols w:space="425" w:num="1"/>
          <w:docGrid w:type="lines" w:linePitch="312" w:charSpace="0"/>
        </w:sectPr>
      </w:pPr>
    </w:p>
    <w:p w14:paraId="635270D9">
      <w:pPr>
        <w:spacing w:before="312" w:beforeLines="100" w:after="312" w:afterLines="100"/>
        <w:rPr>
          <w:b/>
          <w:color w:val="000000" w:themeColor="text1"/>
          <w:sz w:val="32"/>
          <w14:textFill>
            <w14:solidFill>
              <w14:schemeClr w14:val="tx1"/>
            </w14:solidFill>
          </w14:textFill>
        </w:rPr>
      </w:pPr>
      <w:r>
        <w:rPr>
          <w:rFonts w:hint="eastAsia"/>
          <w:b/>
          <w:color w:val="000000" w:themeColor="text1"/>
          <w:sz w:val="32"/>
          <w14:textFill>
            <w14:solidFill>
              <w14:schemeClr w14:val="tx1"/>
            </w14:solidFill>
          </w14:textFill>
        </w:rPr>
        <w:t>一、项目概况</w:t>
      </w:r>
    </w:p>
    <w:p w14:paraId="1835B623">
      <w:pPr>
        <w:ind w:firstLine="560" w:firstLineChars="200"/>
        <w:rPr>
          <w:rFonts w:hint="eastAsia" w:asciiTheme="minorEastAsia" w:hAnsiTheme="minorEastAsia" w:eastAsiaTheme="minorEastAsia"/>
          <w:color w:val="000000" w:themeColor="text1"/>
          <w:sz w:val="28"/>
          <w:lang w:eastAsia="zh-CN"/>
          <w14:textFill>
            <w14:solidFill>
              <w14:schemeClr w14:val="tx1"/>
            </w14:solidFill>
          </w14:textFill>
        </w:rPr>
      </w:pPr>
      <w:r>
        <w:rPr>
          <w:rFonts w:hint="eastAsia" w:asciiTheme="minorEastAsia" w:hAnsiTheme="minorEastAsia"/>
          <w:color w:val="000000" w:themeColor="text1"/>
          <w:sz w:val="28"/>
          <w14:textFill>
            <w14:solidFill>
              <w14:schemeClr w14:val="tx1"/>
            </w14:solidFill>
          </w14:textFill>
        </w:rPr>
        <w:t>1、比选人：厦门市第三医院后勤保障部-造价咨询</w:t>
      </w:r>
      <w:r>
        <w:rPr>
          <w:rFonts w:hint="eastAsia" w:asciiTheme="minorEastAsia" w:hAnsiTheme="minorEastAsia"/>
          <w:color w:val="000000" w:themeColor="text1"/>
          <w:sz w:val="28"/>
          <w:lang w:eastAsia="zh-CN"/>
          <w14:textFill>
            <w14:solidFill>
              <w14:schemeClr w14:val="tx1"/>
            </w14:solidFill>
          </w14:textFill>
        </w:rPr>
        <w:t>审核</w:t>
      </w:r>
    </w:p>
    <w:p w14:paraId="411E93EE">
      <w:pPr>
        <w:ind w:firstLine="560" w:firstLineChars="200"/>
        <w:rPr>
          <w:rFonts w:asciiTheme="minorEastAsia" w:hAnsiTheme="minorEastAsia"/>
          <w:color w:val="000000" w:themeColor="text1"/>
          <w:sz w:val="28"/>
          <w14:textFill>
            <w14:solidFill>
              <w14:schemeClr w14:val="tx1"/>
            </w14:solidFill>
          </w14:textFill>
        </w:rPr>
      </w:pPr>
      <w:r>
        <w:rPr>
          <w:rFonts w:hint="eastAsia" w:asciiTheme="minorEastAsia" w:hAnsiTheme="minorEastAsia"/>
          <w:color w:val="000000" w:themeColor="text1"/>
          <w:sz w:val="28"/>
          <w14:textFill>
            <w14:solidFill>
              <w14:schemeClr w14:val="tx1"/>
            </w14:solidFill>
          </w14:textFill>
        </w:rPr>
        <w:t>2、项目名称：造价咨询</w:t>
      </w:r>
      <w:r>
        <w:rPr>
          <w:rFonts w:hint="eastAsia" w:asciiTheme="minorEastAsia" w:hAnsiTheme="minorEastAsia"/>
          <w:color w:val="000000" w:themeColor="text1"/>
          <w:sz w:val="28"/>
          <w:lang w:eastAsia="zh-CN"/>
          <w14:textFill>
            <w14:solidFill>
              <w14:schemeClr w14:val="tx1"/>
            </w14:solidFill>
          </w14:textFill>
        </w:rPr>
        <w:t>审核单位</w:t>
      </w:r>
      <w:r>
        <w:rPr>
          <w:rFonts w:hint="eastAsia" w:asciiTheme="minorEastAsia" w:hAnsiTheme="minorEastAsia"/>
          <w:color w:val="000000" w:themeColor="text1"/>
          <w:sz w:val="28"/>
          <w14:textFill>
            <w14:solidFill>
              <w14:schemeClr w14:val="tx1"/>
            </w14:solidFill>
          </w14:textFill>
        </w:rPr>
        <w:t>比选入围</w:t>
      </w:r>
    </w:p>
    <w:p w14:paraId="0BED03ED">
      <w:pPr>
        <w:ind w:firstLine="560" w:firstLineChars="200"/>
        <w:rPr>
          <w:rFonts w:asciiTheme="minorEastAsia" w:hAnsiTheme="minorEastAsia"/>
          <w:color w:val="000000" w:themeColor="text1"/>
          <w:sz w:val="28"/>
          <w14:textFill>
            <w14:solidFill>
              <w14:schemeClr w14:val="tx1"/>
            </w14:solidFill>
          </w14:textFill>
        </w:rPr>
      </w:pPr>
      <w:r>
        <w:rPr>
          <w:rFonts w:hint="eastAsia" w:asciiTheme="minorEastAsia" w:hAnsiTheme="minorEastAsia"/>
          <w:color w:val="000000" w:themeColor="text1"/>
          <w:sz w:val="28"/>
          <w14:textFill>
            <w14:solidFill>
              <w14:schemeClr w14:val="tx1"/>
            </w14:solidFill>
          </w14:textFill>
        </w:rPr>
        <w:t>3、服务期：确定入围之日起一年</w:t>
      </w:r>
    </w:p>
    <w:p w14:paraId="72E20908">
      <w:pPr>
        <w:ind w:firstLine="560" w:firstLineChars="200"/>
        <w:rPr>
          <w:rFonts w:asciiTheme="minorEastAsia" w:hAnsiTheme="minorEastAsia"/>
          <w:color w:val="000000" w:themeColor="text1"/>
          <w:sz w:val="28"/>
          <w14:textFill>
            <w14:solidFill>
              <w14:schemeClr w14:val="tx1"/>
            </w14:solidFill>
          </w14:textFill>
        </w:rPr>
      </w:pPr>
      <w:r>
        <w:rPr>
          <w:rFonts w:hint="eastAsia" w:asciiTheme="minorEastAsia" w:hAnsiTheme="minorEastAsia"/>
          <w:color w:val="000000" w:themeColor="text1"/>
          <w:sz w:val="28"/>
          <w14:textFill>
            <w14:solidFill>
              <w14:schemeClr w14:val="tx1"/>
            </w14:solidFill>
          </w14:textFill>
        </w:rPr>
        <w:t>4、在服务期内，根据上级相关主管部门的要求或者院内管理需要，医院可有权调整入库</w:t>
      </w:r>
      <w:r>
        <w:rPr>
          <w:rFonts w:hint="eastAsia" w:asciiTheme="minorEastAsia" w:hAnsiTheme="minorEastAsia"/>
          <w:color w:val="000000" w:themeColor="text1"/>
          <w:sz w:val="28"/>
          <w:lang w:eastAsia="zh-CN"/>
          <w14:textFill>
            <w14:solidFill>
              <w14:schemeClr w14:val="tx1"/>
            </w14:solidFill>
          </w14:textFill>
        </w:rPr>
        <w:t>造价咨询审核单位</w:t>
      </w:r>
      <w:r>
        <w:rPr>
          <w:rFonts w:hint="eastAsia" w:asciiTheme="minorEastAsia" w:hAnsiTheme="minorEastAsia"/>
          <w:color w:val="000000" w:themeColor="text1"/>
          <w:sz w:val="28"/>
          <w14:textFill>
            <w14:solidFill>
              <w14:schemeClr w14:val="tx1"/>
            </w14:solidFill>
          </w14:textFill>
        </w:rPr>
        <w:t>名单。</w:t>
      </w:r>
    </w:p>
    <w:p w14:paraId="68952BF1">
      <w:pPr>
        <w:ind w:firstLine="560" w:firstLineChars="200"/>
        <w:rPr>
          <w:rFonts w:asciiTheme="minorEastAsia" w:hAnsiTheme="minorEastAsia"/>
          <w:color w:val="000000" w:themeColor="text1"/>
          <w:sz w:val="28"/>
          <w14:textFill>
            <w14:solidFill>
              <w14:schemeClr w14:val="tx1"/>
            </w14:solidFill>
          </w14:textFill>
        </w:rPr>
      </w:pPr>
      <w:r>
        <w:rPr>
          <w:rFonts w:hint="eastAsia" w:asciiTheme="minorEastAsia" w:hAnsiTheme="minorEastAsia"/>
          <w:color w:val="000000" w:themeColor="text1"/>
          <w:sz w:val="28"/>
          <w14:textFill>
            <w14:solidFill>
              <w14:schemeClr w14:val="tx1"/>
            </w14:solidFill>
          </w14:textFill>
        </w:rPr>
        <w:t>5、采购人可采用随机抽取或者直接指定的方式从入围</w:t>
      </w:r>
      <w:r>
        <w:rPr>
          <w:rFonts w:hint="eastAsia" w:asciiTheme="minorEastAsia" w:hAnsiTheme="minorEastAsia"/>
          <w:color w:val="000000" w:themeColor="text1"/>
          <w:sz w:val="28"/>
          <w:lang w:eastAsia="zh-CN"/>
          <w14:textFill>
            <w14:solidFill>
              <w14:schemeClr w14:val="tx1"/>
            </w14:solidFill>
          </w14:textFill>
        </w:rPr>
        <w:t>造价咨询审核单位</w:t>
      </w:r>
      <w:r>
        <w:rPr>
          <w:rFonts w:hint="eastAsia" w:asciiTheme="minorEastAsia" w:hAnsiTheme="minorEastAsia"/>
          <w:color w:val="000000" w:themeColor="text1"/>
          <w:sz w:val="28"/>
          <w14:textFill>
            <w14:solidFill>
              <w14:schemeClr w14:val="tx1"/>
            </w14:solidFill>
          </w14:textFill>
        </w:rPr>
        <w:t>中选择具体项目的</w:t>
      </w:r>
      <w:r>
        <w:rPr>
          <w:rFonts w:hint="eastAsia" w:asciiTheme="minorEastAsia" w:hAnsiTheme="minorEastAsia"/>
          <w:color w:val="000000" w:themeColor="text1"/>
          <w:sz w:val="28"/>
          <w:lang w:eastAsia="zh-CN"/>
          <w14:textFill>
            <w14:solidFill>
              <w14:schemeClr w14:val="tx1"/>
            </w14:solidFill>
          </w14:textFill>
        </w:rPr>
        <w:t>造价咨询审核单位</w:t>
      </w:r>
      <w:r>
        <w:rPr>
          <w:rFonts w:hint="eastAsia" w:asciiTheme="minorEastAsia" w:hAnsiTheme="minorEastAsia"/>
          <w:color w:val="000000" w:themeColor="text1"/>
          <w:sz w:val="28"/>
          <w14:textFill>
            <w14:solidFill>
              <w14:schemeClr w14:val="tx1"/>
            </w14:solidFill>
          </w14:textFill>
        </w:rPr>
        <w:t>，采购人不保证所有</w:t>
      </w:r>
      <w:r>
        <w:rPr>
          <w:rFonts w:hint="eastAsia" w:asciiTheme="minorEastAsia" w:hAnsiTheme="minorEastAsia"/>
          <w:color w:val="000000" w:themeColor="text1"/>
          <w:sz w:val="28"/>
          <w:lang w:eastAsia="zh-CN"/>
          <w14:textFill>
            <w14:solidFill>
              <w14:schemeClr w14:val="tx1"/>
            </w14:solidFill>
          </w14:textFill>
        </w:rPr>
        <w:t>造价咨询审核单位</w:t>
      </w:r>
      <w:r>
        <w:rPr>
          <w:rFonts w:hint="eastAsia" w:asciiTheme="minorEastAsia" w:hAnsiTheme="minorEastAsia"/>
          <w:color w:val="000000" w:themeColor="text1"/>
          <w:sz w:val="28"/>
          <w14:textFill>
            <w14:solidFill>
              <w14:schemeClr w14:val="tx1"/>
            </w14:solidFill>
          </w14:textFill>
        </w:rPr>
        <w:t>可均等的承接业务。</w:t>
      </w:r>
      <w:r>
        <w:rPr>
          <w:rFonts w:hint="eastAsia" w:asciiTheme="minorEastAsia" w:hAnsiTheme="minorEastAsia"/>
          <w:color w:val="000000" w:themeColor="text1"/>
          <w:sz w:val="28"/>
          <w:lang w:eastAsia="zh-CN"/>
          <w14:textFill>
            <w14:solidFill>
              <w14:schemeClr w14:val="tx1"/>
            </w14:solidFill>
          </w14:textFill>
        </w:rPr>
        <w:t>造价咨询审核单位</w:t>
      </w:r>
      <w:r>
        <w:rPr>
          <w:rFonts w:hint="eastAsia" w:asciiTheme="minorEastAsia" w:hAnsiTheme="minorEastAsia"/>
          <w:color w:val="000000" w:themeColor="text1"/>
          <w:sz w:val="28"/>
          <w14:textFill>
            <w14:solidFill>
              <w14:schemeClr w14:val="tx1"/>
            </w14:solidFill>
          </w14:textFill>
        </w:rPr>
        <w:t>对此不得有异议。</w:t>
      </w:r>
    </w:p>
    <w:p w14:paraId="29502D59">
      <w:pPr>
        <w:ind w:firstLine="560" w:firstLineChars="200"/>
        <w:rPr>
          <w:rFonts w:asciiTheme="minorEastAsia" w:hAnsiTheme="minorEastAsia"/>
          <w:color w:val="000000" w:themeColor="text1"/>
          <w:sz w:val="28"/>
          <w14:textFill>
            <w14:solidFill>
              <w14:schemeClr w14:val="tx1"/>
            </w14:solidFill>
          </w14:textFill>
        </w:rPr>
      </w:pPr>
      <w:r>
        <w:rPr>
          <w:rFonts w:hint="eastAsia" w:asciiTheme="minorEastAsia" w:hAnsiTheme="minorEastAsia"/>
          <w:color w:val="000000" w:themeColor="text1"/>
          <w:sz w:val="28"/>
          <w14:textFill>
            <w14:solidFill>
              <w14:schemeClr w14:val="tx1"/>
            </w14:solidFill>
          </w14:textFill>
        </w:rPr>
        <w:t>6、</w:t>
      </w:r>
      <w:r>
        <w:rPr>
          <w:rFonts w:hint="eastAsia" w:asciiTheme="minorEastAsia" w:hAnsiTheme="minorEastAsia"/>
          <w:color w:val="000000" w:themeColor="text1"/>
          <w:sz w:val="28"/>
          <w:lang w:eastAsia="zh-CN"/>
          <w14:textFill>
            <w14:solidFill>
              <w14:schemeClr w14:val="tx1"/>
            </w14:solidFill>
          </w14:textFill>
        </w:rPr>
        <w:t>造价咨询审核单位</w:t>
      </w:r>
      <w:r>
        <w:rPr>
          <w:rFonts w:hint="eastAsia" w:asciiTheme="minorEastAsia" w:hAnsiTheme="minorEastAsia"/>
          <w:color w:val="000000" w:themeColor="text1"/>
          <w:sz w:val="28"/>
          <w14:textFill>
            <w14:solidFill>
              <w14:schemeClr w14:val="tx1"/>
            </w14:solidFill>
          </w14:textFill>
        </w:rPr>
        <w:t>应配备经验丰富、专业知识过硬的服务团队，根据政府采购的相关政策规定，以及医院的相关要求提供相应的</w:t>
      </w:r>
      <w:r>
        <w:rPr>
          <w:rFonts w:hint="eastAsia" w:asciiTheme="minorEastAsia" w:hAnsiTheme="minorEastAsia"/>
          <w:color w:val="000000" w:themeColor="text1"/>
          <w:sz w:val="28"/>
          <w:lang w:eastAsia="zh-CN"/>
          <w14:textFill>
            <w14:solidFill>
              <w14:schemeClr w14:val="tx1"/>
            </w14:solidFill>
          </w14:textFill>
        </w:rPr>
        <w:t>造价咨询审核单位</w:t>
      </w:r>
      <w:r>
        <w:rPr>
          <w:rFonts w:hint="eastAsia" w:asciiTheme="minorEastAsia" w:hAnsiTheme="minorEastAsia"/>
          <w:color w:val="000000" w:themeColor="text1"/>
          <w:sz w:val="28"/>
          <w14:textFill>
            <w14:solidFill>
              <w14:schemeClr w14:val="tx1"/>
            </w14:solidFill>
          </w14:textFill>
        </w:rPr>
        <w:t>。</w:t>
      </w:r>
    </w:p>
    <w:p w14:paraId="3306C294">
      <w:pPr>
        <w:ind w:firstLine="560" w:firstLineChars="200"/>
        <w:rPr>
          <w:rFonts w:asciiTheme="minorEastAsia" w:hAnsiTheme="minorEastAsia"/>
          <w:color w:val="000000" w:themeColor="text1"/>
          <w:sz w:val="28"/>
          <w14:textFill>
            <w14:solidFill>
              <w14:schemeClr w14:val="tx1"/>
            </w14:solidFill>
          </w14:textFill>
        </w:rPr>
      </w:pPr>
      <w:r>
        <w:rPr>
          <w:rFonts w:hint="eastAsia" w:asciiTheme="minorEastAsia" w:hAnsiTheme="minorEastAsia"/>
          <w:color w:val="000000" w:themeColor="text1"/>
          <w:sz w:val="28"/>
          <w14:textFill>
            <w14:solidFill>
              <w14:schemeClr w14:val="tx1"/>
            </w14:solidFill>
          </w14:textFill>
        </w:rPr>
        <w:t>7、在服务期内，</w:t>
      </w:r>
      <w:r>
        <w:rPr>
          <w:rFonts w:hint="eastAsia" w:asciiTheme="minorEastAsia" w:hAnsiTheme="minorEastAsia"/>
          <w:color w:val="000000" w:themeColor="text1"/>
          <w:sz w:val="28"/>
          <w:lang w:eastAsia="zh-CN"/>
          <w14:textFill>
            <w14:solidFill>
              <w14:schemeClr w14:val="tx1"/>
            </w14:solidFill>
          </w14:textFill>
        </w:rPr>
        <w:t>造价咨询审核单位</w:t>
      </w:r>
      <w:r>
        <w:rPr>
          <w:rFonts w:hint="eastAsia" w:asciiTheme="minorEastAsia" w:hAnsiTheme="minorEastAsia"/>
          <w:color w:val="000000" w:themeColor="text1"/>
          <w:sz w:val="28"/>
          <w14:textFill>
            <w14:solidFill>
              <w14:schemeClr w14:val="tx1"/>
            </w14:solidFill>
          </w14:textFill>
        </w:rPr>
        <w:t>出现服务不到位、出现重大过失、医院经办人反映服务较差等问题的，医院有权取消其入围资格。</w:t>
      </w:r>
    </w:p>
    <w:p w14:paraId="533CDBF1">
      <w:pPr>
        <w:ind w:firstLine="560" w:firstLineChars="200"/>
        <w:rPr>
          <w:rFonts w:asciiTheme="minorEastAsia" w:hAnsiTheme="minorEastAsia"/>
          <w:color w:val="000000" w:themeColor="text1"/>
          <w:sz w:val="28"/>
          <w14:textFill>
            <w14:solidFill>
              <w14:schemeClr w14:val="tx1"/>
            </w14:solidFill>
          </w14:textFill>
        </w:rPr>
      </w:pPr>
    </w:p>
    <w:p w14:paraId="465833D7">
      <w:pPr>
        <w:ind w:firstLine="560" w:firstLineChars="200"/>
        <w:rPr>
          <w:rFonts w:asciiTheme="minorEastAsia" w:hAnsiTheme="minorEastAsia"/>
          <w:color w:val="000000" w:themeColor="text1"/>
          <w:sz w:val="28"/>
          <w14:textFill>
            <w14:solidFill>
              <w14:schemeClr w14:val="tx1"/>
            </w14:solidFill>
          </w14:textFill>
        </w:rPr>
      </w:pPr>
    </w:p>
    <w:p w14:paraId="3BA0BB96">
      <w:pPr>
        <w:ind w:firstLine="560" w:firstLineChars="200"/>
        <w:rPr>
          <w:rFonts w:asciiTheme="minorEastAsia" w:hAnsiTheme="minorEastAsia"/>
          <w:color w:val="000000" w:themeColor="text1"/>
          <w:sz w:val="28"/>
          <w14:textFill>
            <w14:solidFill>
              <w14:schemeClr w14:val="tx1"/>
            </w14:solidFill>
          </w14:textFill>
        </w:rPr>
      </w:pPr>
    </w:p>
    <w:p w14:paraId="5A33CA6C">
      <w:pPr>
        <w:ind w:firstLine="560" w:firstLineChars="200"/>
        <w:rPr>
          <w:rFonts w:asciiTheme="minorEastAsia" w:hAnsiTheme="minorEastAsia"/>
          <w:color w:val="000000" w:themeColor="text1"/>
          <w:sz w:val="28"/>
          <w14:textFill>
            <w14:solidFill>
              <w14:schemeClr w14:val="tx1"/>
            </w14:solidFill>
          </w14:textFill>
        </w:rPr>
      </w:pPr>
    </w:p>
    <w:p w14:paraId="79126F28">
      <w:pPr>
        <w:ind w:firstLine="560" w:firstLineChars="200"/>
        <w:rPr>
          <w:rFonts w:asciiTheme="minorEastAsia" w:hAnsiTheme="minorEastAsia"/>
          <w:color w:val="000000" w:themeColor="text1"/>
          <w:sz w:val="28"/>
          <w14:textFill>
            <w14:solidFill>
              <w14:schemeClr w14:val="tx1"/>
            </w14:solidFill>
          </w14:textFill>
        </w:rPr>
      </w:pPr>
    </w:p>
    <w:p w14:paraId="11A18690">
      <w:pPr>
        <w:ind w:firstLine="560" w:firstLineChars="200"/>
        <w:rPr>
          <w:rFonts w:asciiTheme="minorEastAsia" w:hAnsiTheme="minorEastAsia"/>
          <w:color w:val="000000" w:themeColor="text1"/>
          <w:sz w:val="28"/>
          <w14:textFill>
            <w14:solidFill>
              <w14:schemeClr w14:val="tx1"/>
            </w14:solidFill>
          </w14:textFill>
        </w:rPr>
      </w:pPr>
    </w:p>
    <w:p w14:paraId="173EA835">
      <w:pPr>
        <w:rPr>
          <w:rFonts w:asciiTheme="minorEastAsia" w:hAnsiTheme="minorEastAsia"/>
          <w:color w:val="000000" w:themeColor="text1"/>
          <w:sz w:val="28"/>
          <w14:textFill>
            <w14:solidFill>
              <w14:schemeClr w14:val="tx1"/>
            </w14:solidFill>
          </w14:textFill>
        </w:rPr>
      </w:pPr>
    </w:p>
    <w:p w14:paraId="72183E06">
      <w:pPr>
        <w:spacing w:before="312" w:beforeLines="100" w:after="312" w:afterLines="100"/>
        <w:rPr>
          <w:color w:val="000000" w:themeColor="text1"/>
          <w14:textFill>
            <w14:solidFill>
              <w14:schemeClr w14:val="tx1"/>
            </w14:solidFill>
          </w14:textFill>
        </w:rPr>
      </w:pPr>
      <w:r>
        <w:rPr>
          <w:rFonts w:hint="eastAsia"/>
          <w:b/>
          <w:sz w:val="32"/>
        </w:rPr>
        <w:t>二、综合</w:t>
      </w:r>
      <w:r>
        <w:rPr>
          <w:rFonts w:hint="eastAsia"/>
          <w:b/>
          <w:sz w:val="32"/>
          <w:lang w:eastAsia="zh-CN"/>
        </w:rPr>
        <w:t>遴选</w:t>
      </w:r>
      <w:r>
        <w:rPr>
          <w:rFonts w:hint="eastAsia"/>
          <w:b/>
          <w:sz w:val="32"/>
        </w:rPr>
        <w:t>办法</w:t>
      </w:r>
    </w:p>
    <w:tbl>
      <w:tblPr>
        <w:tblStyle w:val="9"/>
        <w:tblpPr w:leftFromText="180" w:rightFromText="180" w:vertAnchor="text" w:horzAnchor="page" w:tblpX="1428" w:tblpY="1848"/>
        <w:tblOverlap w:val="never"/>
        <w:tblW w:w="9286"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959"/>
        <w:gridCol w:w="7229"/>
        <w:gridCol w:w="1098"/>
      </w:tblGrid>
      <w:tr w14:paraId="1745141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59" w:type="dxa"/>
            <w:vAlign w:val="center"/>
          </w:tcPr>
          <w:p w14:paraId="0F8094B3">
            <w:pPr>
              <w:spacing w:line="360" w:lineRule="auto"/>
              <w:rPr>
                <w:rFonts w:hint="eastAsia" w:asciiTheme="minorEastAsia" w:hAnsiTheme="minorEastAsia" w:cstheme="minorEastAsia"/>
                <w:bCs/>
                <w:color w:val="000000" w:themeColor="text1"/>
                <w:sz w:val="24"/>
                <w:szCs w:val="24"/>
                <w14:textFill>
                  <w14:solidFill>
                    <w14:schemeClr w14:val="tx1"/>
                  </w14:solidFill>
                </w14:textFill>
              </w:rPr>
            </w:pPr>
            <w:r>
              <w:rPr>
                <w:rFonts w:hint="eastAsia" w:asciiTheme="minorEastAsia" w:hAnsiTheme="minorEastAsia" w:cstheme="minorEastAsia"/>
                <w:bCs/>
                <w:color w:val="000000" w:themeColor="text1"/>
                <w:sz w:val="24"/>
                <w:szCs w:val="24"/>
                <w14:textFill>
                  <w14:solidFill>
                    <w14:schemeClr w14:val="tx1"/>
                  </w14:solidFill>
                </w14:textFill>
              </w:rPr>
              <w:t>序号</w:t>
            </w:r>
          </w:p>
        </w:tc>
        <w:tc>
          <w:tcPr>
            <w:tcW w:w="7229" w:type="dxa"/>
            <w:vAlign w:val="center"/>
          </w:tcPr>
          <w:p w14:paraId="27639050">
            <w:pPr>
              <w:spacing w:line="360" w:lineRule="auto"/>
              <w:jc w:val="center"/>
              <w:rPr>
                <w:rFonts w:hint="eastAsia" w:asciiTheme="minorEastAsia" w:hAnsiTheme="minorEastAsia" w:cstheme="minorEastAsia"/>
                <w:bCs/>
                <w:color w:val="000000" w:themeColor="text1"/>
                <w:sz w:val="24"/>
                <w:szCs w:val="24"/>
                <w14:textFill>
                  <w14:solidFill>
                    <w14:schemeClr w14:val="tx1"/>
                  </w14:solidFill>
                </w14:textFill>
              </w:rPr>
            </w:pPr>
            <w:r>
              <w:rPr>
                <w:rFonts w:hint="eastAsia" w:asciiTheme="minorEastAsia" w:hAnsiTheme="minorEastAsia" w:cstheme="minorEastAsia"/>
                <w:bCs/>
                <w:color w:val="000000" w:themeColor="text1"/>
                <w:sz w:val="24"/>
                <w:szCs w:val="24"/>
                <w:lang w:eastAsia="zh-CN"/>
                <w14:textFill>
                  <w14:solidFill>
                    <w14:schemeClr w14:val="tx1"/>
                  </w14:solidFill>
                </w14:textFill>
              </w:rPr>
              <w:t>遴选</w:t>
            </w:r>
            <w:r>
              <w:rPr>
                <w:rFonts w:hint="eastAsia" w:asciiTheme="minorEastAsia" w:hAnsiTheme="minorEastAsia" w:cstheme="minorEastAsia"/>
                <w:bCs/>
                <w:color w:val="000000" w:themeColor="text1"/>
                <w:sz w:val="24"/>
                <w:szCs w:val="24"/>
                <w14:textFill>
                  <w14:solidFill>
                    <w14:schemeClr w14:val="tx1"/>
                  </w14:solidFill>
                </w14:textFill>
              </w:rPr>
              <w:t>评分标准</w:t>
            </w:r>
          </w:p>
        </w:tc>
        <w:tc>
          <w:tcPr>
            <w:tcW w:w="1098" w:type="dxa"/>
            <w:vAlign w:val="center"/>
          </w:tcPr>
          <w:p w14:paraId="1B07ACDB">
            <w:pPr>
              <w:spacing w:line="360" w:lineRule="auto"/>
              <w:rPr>
                <w:rFonts w:hint="eastAsia" w:asciiTheme="minorEastAsia" w:hAnsiTheme="minorEastAsia" w:cstheme="minorEastAsia"/>
                <w:bCs/>
                <w:color w:val="000000" w:themeColor="text1"/>
                <w:sz w:val="24"/>
                <w:szCs w:val="24"/>
                <w14:textFill>
                  <w14:solidFill>
                    <w14:schemeClr w14:val="tx1"/>
                  </w14:solidFill>
                </w14:textFill>
              </w:rPr>
            </w:pPr>
            <w:r>
              <w:rPr>
                <w:rFonts w:hint="eastAsia" w:asciiTheme="minorEastAsia" w:hAnsiTheme="minorEastAsia" w:cstheme="minorEastAsia"/>
                <w:bCs/>
                <w:color w:val="000000" w:themeColor="text1"/>
                <w:sz w:val="24"/>
                <w:szCs w:val="24"/>
                <w14:textFill>
                  <w14:solidFill>
                    <w14:schemeClr w14:val="tx1"/>
                  </w14:solidFill>
                </w14:textFill>
              </w:rPr>
              <w:t>满分值</w:t>
            </w:r>
          </w:p>
        </w:tc>
      </w:tr>
      <w:tr w14:paraId="383C388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59" w:type="dxa"/>
            <w:vAlign w:val="center"/>
          </w:tcPr>
          <w:p w14:paraId="48338C21">
            <w:pPr>
              <w:spacing w:line="360" w:lineRule="auto"/>
              <w:rPr>
                <w:rFonts w:hint="eastAsia" w:asciiTheme="minorEastAsia" w:hAnsiTheme="minorEastAsia" w:cstheme="minorEastAsia"/>
                <w:bCs/>
                <w:color w:val="000000" w:themeColor="text1"/>
                <w:sz w:val="24"/>
                <w:szCs w:val="24"/>
                <w14:textFill>
                  <w14:solidFill>
                    <w14:schemeClr w14:val="tx1"/>
                  </w14:solidFill>
                </w14:textFill>
              </w:rPr>
            </w:pPr>
            <w:r>
              <w:rPr>
                <w:rFonts w:hint="eastAsia" w:asciiTheme="minorEastAsia" w:hAnsiTheme="minorEastAsia" w:cstheme="minorEastAsia"/>
                <w:bCs/>
                <w:color w:val="000000" w:themeColor="text1"/>
                <w:sz w:val="24"/>
                <w:szCs w:val="24"/>
                <w14:textFill>
                  <w14:solidFill>
                    <w14:schemeClr w14:val="tx1"/>
                  </w14:solidFill>
                </w14:textFill>
              </w:rPr>
              <w:t>1</w:t>
            </w:r>
          </w:p>
        </w:tc>
        <w:tc>
          <w:tcPr>
            <w:tcW w:w="7229" w:type="dxa"/>
            <w:vAlign w:val="center"/>
          </w:tcPr>
          <w:p w14:paraId="0DF1D806">
            <w:pPr>
              <w:spacing w:line="360" w:lineRule="auto"/>
              <w:rPr>
                <w:rFonts w:hint="eastAsia" w:asciiTheme="minorEastAsia" w:hAnsiTheme="minorEastAsia" w:cstheme="minorEastAsia"/>
                <w:bCs/>
                <w:color w:val="000000" w:themeColor="text1"/>
                <w:sz w:val="24"/>
                <w:szCs w:val="24"/>
                <w14:textFill>
                  <w14:solidFill>
                    <w14:schemeClr w14:val="tx1"/>
                  </w14:solidFill>
                </w14:textFill>
              </w:rPr>
            </w:pPr>
            <w:r>
              <w:rPr>
                <w:rFonts w:hint="eastAsia" w:asciiTheme="minorEastAsia" w:hAnsiTheme="minorEastAsia" w:cstheme="minorEastAsia"/>
                <w:bCs/>
                <w:color w:val="000000" w:themeColor="text1"/>
                <w:sz w:val="24"/>
                <w:szCs w:val="24"/>
                <w14:textFill>
                  <w14:solidFill>
                    <w14:schemeClr w14:val="tx1"/>
                  </w14:solidFill>
                </w14:textFill>
              </w:rPr>
              <w:t>遴选响应</w:t>
            </w:r>
            <w:r>
              <w:rPr>
                <w:rFonts w:hint="eastAsia" w:asciiTheme="minorEastAsia" w:hAnsiTheme="minorEastAsia" w:cstheme="minorEastAsia"/>
                <w:bCs/>
                <w:color w:val="000000" w:themeColor="text1"/>
                <w:sz w:val="24"/>
                <w:szCs w:val="24"/>
                <w:lang w:eastAsia="zh-CN"/>
                <w14:textFill>
                  <w14:solidFill>
                    <w14:schemeClr w14:val="tx1"/>
                  </w14:solidFill>
                </w14:textFill>
              </w:rPr>
              <w:t>造价咨询审核单位</w:t>
            </w:r>
            <w:r>
              <w:rPr>
                <w:rFonts w:hint="eastAsia" w:asciiTheme="minorEastAsia" w:hAnsiTheme="minorEastAsia" w:cstheme="minorEastAsia"/>
                <w:bCs/>
                <w:color w:val="000000" w:themeColor="text1"/>
                <w:sz w:val="24"/>
                <w:szCs w:val="24"/>
                <w14:textFill>
                  <w14:solidFill>
                    <w14:schemeClr w14:val="tx1"/>
                  </w14:solidFill>
                </w14:textFill>
              </w:rPr>
              <w:t>成立年限达到3年的得1分，每增加1年加1分，满分5分。</w:t>
            </w:r>
          </w:p>
        </w:tc>
        <w:tc>
          <w:tcPr>
            <w:tcW w:w="1098" w:type="dxa"/>
            <w:vAlign w:val="center"/>
          </w:tcPr>
          <w:p w14:paraId="4D9F4AAA">
            <w:pPr>
              <w:spacing w:line="360" w:lineRule="auto"/>
              <w:rPr>
                <w:rFonts w:hint="eastAsia" w:asciiTheme="minorEastAsia" w:hAnsiTheme="minorEastAsia" w:cstheme="minorEastAsia"/>
                <w:bCs/>
                <w:color w:val="000000" w:themeColor="text1"/>
                <w:sz w:val="24"/>
                <w:szCs w:val="24"/>
                <w14:textFill>
                  <w14:solidFill>
                    <w14:schemeClr w14:val="tx1"/>
                  </w14:solidFill>
                </w14:textFill>
              </w:rPr>
            </w:pPr>
            <w:r>
              <w:rPr>
                <w:rFonts w:hint="eastAsia" w:asciiTheme="minorEastAsia" w:hAnsiTheme="minorEastAsia" w:cstheme="minorEastAsia"/>
                <w:bCs/>
                <w:color w:val="000000" w:themeColor="text1"/>
                <w:sz w:val="24"/>
                <w:szCs w:val="24"/>
                <w14:textFill>
                  <w14:solidFill>
                    <w14:schemeClr w14:val="tx1"/>
                  </w14:solidFill>
                </w14:textFill>
              </w:rPr>
              <w:t>5</w:t>
            </w:r>
          </w:p>
        </w:tc>
      </w:tr>
      <w:tr w14:paraId="3FCB27C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59" w:type="dxa"/>
            <w:vAlign w:val="center"/>
          </w:tcPr>
          <w:p w14:paraId="62CC8E01">
            <w:pPr>
              <w:spacing w:line="360" w:lineRule="auto"/>
              <w:rPr>
                <w:rFonts w:hint="eastAsia" w:asciiTheme="minorEastAsia" w:hAnsiTheme="minorEastAsia" w:cstheme="minorEastAsia"/>
                <w:bCs/>
                <w:color w:val="000000" w:themeColor="text1"/>
                <w:sz w:val="24"/>
                <w:szCs w:val="24"/>
                <w:lang w:val="en-US" w:eastAsia="zh-CN"/>
                <w14:textFill>
                  <w14:solidFill>
                    <w14:schemeClr w14:val="tx1"/>
                  </w14:solidFill>
                </w14:textFill>
              </w:rPr>
            </w:pPr>
            <w:r>
              <w:rPr>
                <w:rFonts w:hint="eastAsia" w:asciiTheme="minorEastAsia" w:hAnsiTheme="minorEastAsia" w:cstheme="minorEastAsia"/>
                <w:bCs/>
                <w:color w:val="000000" w:themeColor="text1"/>
                <w:sz w:val="24"/>
                <w:szCs w:val="24"/>
                <w:lang w:val="en-US" w:eastAsia="zh-CN"/>
                <w14:textFill>
                  <w14:solidFill>
                    <w14:schemeClr w14:val="tx1"/>
                  </w14:solidFill>
                </w14:textFill>
              </w:rPr>
              <w:t>2</w:t>
            </w:r>
          </w:p>
        </w:tc>
        <w:tc>
          <w:tcPr>
            <w:tcW w:w="7229" w:type="dxa"/>
            <w:shd w:val="clear" w:color="auto" w:fill="auto"/>
            <w:vAlign w:val="center"/>
          </w:tcPr>
          <w:p w14:paraId="1BCCE028">
            <w:pPr>
              <w:spacing w:line="360" w:lineRule="auto"/>
              <w:rPr>
                <w:rFonts w:hint="eastAsia" w:asciiTheme="minorEastAsia" w:hAnsiTheme="minorEastAsia" w:cstheme="minorEastAsia"/>
                <w:bCs/>
                <w:color w:val="000000" w:themeColor="text1"/>
                <w:sz w:val="24"/>
                <w:szCs w:val="24"/>
                <w:lang w:val="en-US" w:eastAsia="zh-CN"/>
                <w14:textFill>
                  <w14:solidFill>
                    <w14:schemeClr w14:val="tx1"/>
                  </w14:solidFill>
                </w14:textFill>
              </w:rPr>
            </w:pPr>
            <w:r>
              <w:rPr>
                <w:rFonts w:hint="eastAsia" w:asciiTheme="minorEastAsia" w:hAnsiTheme="minorEastAsia" w:cstheme="minorEastAsia"/>
                <w:bCs/>
                <w:color w:val="000000" w:themeColor="text1"/>
                <w:sz w:val="24"/>
                <w:szCs w:val="24"/>
                <w14:textFill>
                  <w14:solidFill>
                    <w14:schemeClr w14:val="tx1"/>
                  </w14:solidFill>
                </w14:textFill>
              </w:rPr>
              <w:t>遴选响应</w:t>
            </w:r>
            <w:r>
              <w:rPr>
                <w:rFonts w:hint="eastAsia" w:asciiTheme="minorEastAsia" w:hAnsiTheme="minorEastAsia" w:cstheme="minorEastAsia"/>
                <w:bCs/>
                <w:color w:val="000000" w:themeColor="text1"/>
                <w:sz w:val="24"/>
                <w:szCs w:val="24"/>
                <w:lang w:eastAsia="zh-CN"/>
                <w14:textFill>
                  <w14:solidFill>
                    <w14:schemeClr w14:val="tx1"/>
                  </w14:solidFill>
                </w14:textFill>
              </w:rPr>
              <w:t>造价咨询审核单位</w:t>
            </w:r>
            <w:r>
              <w:rPr>
                <w:rFonts w:hint="eastAsia" w:asciiTheme="minorEastAsia" w:hAnsiTheme="minorEastAsia" w:cstheme="minorEastAsia"/>
                <w:bCs/>
                <w:color w:val="000000" w:themeColor="text1"/>
                <w:sz w:val="24"/>
                <w:szCs w:val="24"/>
                <w14:textFill>
                  <w14:solidFill>
                    <w14:schemeClr w14:val="tx1"/>
                  </w14:solidFill>
                </w14:textFill>
              </w:rPr>
              <w:t>可提供厦门市本地化审核的得3分，否则不得分。供应商可提供本地化审核场所的相关证明材料（自身机构的营业执照证明或产权证或租赁合同或拟设立场所的租赁意向协议）</w:t>
            </w:r>
          </w:p>
        </w:tc>
        <w:tc>
          <w:tcPr>
            <w:tcW w:w="1098" w:type="dxa"/>
            <w:shd w:val="clear" w:color="auto" w:fill="auto"/>
            <w:vAlign w:val="center"/>
          </w:tcPr>
          <w:p w14:paraId="13D0C419">
            <w:pPr>
              <w:spacing w:line="360" w:lineRule="auto"/>
              <w:rPr>
                <w:rFonts w:hint="default" w:asciiTheme="minorEastAsia" w:hAnsiTheme="minorEastAsia" w:cstheme="minorEastAsia"/>
                <w:bCs/>
                <w:color w:val="000000" w:themeColor="text1"/>
                <w:sz w:val="24"/>
                <w:szCs w:val="24"/>
                <w:lang w:val="en-US" w:eastAsia="zh-CN"/>
                <w14:textFill>
                  <w14:solidFill>
                    <w14:schemeClr w14:val="tx1"/>
                  </w14:solidFill>
                </w14:textFill>
              </w:rPr>
            </w:pPr>
            <w:r>
              <w:rPr>
                <w:rFonts w:hint="eastAsia" w:asciiTheme="minorEastAsia" w:hAnsiTheme="minorEastAsia" w:cstheme="minorEastAsia"/>
                <w:bCs/>
                <w:color w:val="000000" w:themeColor="text1"/>
                <w:sz w:val="24"/>
                <w:szCs w:val="24"/>
                <w:lang w:val="en-US" w:eastAsia="zh-CN"/>
                <w14:textFill>
                  <w14:solidFill>
                    <w14:schemeClr w14:val="tx1"/>
                  </w14:solidFill>
                </w14:textFill>
              </w:rPr>
              <w:t>3</w:t>
            </w:r>
          </w:p>
        </w:tc>
      </w:tr>
      <w:tr w14:paraId="75E2531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59" w:type="dxa"/>
            <w:vAlign w:val="center"/>
          </w:tcPr>
          <w:p w14:paraId="2C86E210">
            <w:pPr>
              <w:spacing w:line="360" w:lineRule="auto"/>
              <w:rPr>
                <w:rFonts w:hint="eastAsia" w:asciiTheme="minorEastAsia" w:hAnsiTheme="minorEastAsia" w:cstheme="minorEastAsia"/>
                <w:bCs/>
                <w:color w:val="000000" w:themeColor="text1"/>
                <w:sz w:val="24"/>
                <w:szCs w:val="24"/>
                <w:lang w:eastAsia="zh-CN"/>
                <w14:textFill>
                  <w14:solidFill>
                    <w14:schemeClr w14:val="tx1"/>
                  </w14:solidFill>
                </w14:textFill>
              </w:rPr>
            </w:pPr>
            <w:r>
              <w:rPr>
                <w:rFonts w:hint="eastAsia" w:asciiTheme="minorEastAsia" w:hAnsiTheme="minorEastAsia" w:cstheme="minorEastAsia"/>
                <w:bCs/>
                <w:color w:val="000000" w:themeColor="text1"/>
                <w:sz w:val="24"/>
                <w:szCs w:val="24"/>
                <w:lang w:val="en-US" w:eastAsia="zh-CN"/>
                <w14:textFill>
                  <w14:solidFill>
                    <w14:schemeClr w14:val="tx1"/>
                  </w14:solidFill>
                </w14:textFill>
              </w:rPr>
              <w:t>3</w:t>
            </w:r>
          </w:p>
        </w:tc>
        <w:tc>
          <w:tcPr>
            <w:tcW w:w="7229" w:type="dxa"/>
            <w:vAlign w:val="center"/>
          </w:tcPr>
          <w:p w14:paraId="6963EE35">
            <w:pPr>
              <w:spacing w:line="360" w:lineRule="auto"/>
              <w:rPr>
                <w:rFonts w:hint="eastAsia" w:asciiTheme="minorEastAsia" w:hAnsiTheme="minorEastAsia" w:cstheme="minorEastAsia"/>
                <w:bCs/>
                <w:color w:val="000000" w:themeColor="text1"/>
                <w:sz w:val="24"/>
                <w:szCs w:val="24"/>
                <w14:textFill>
                  <w14:solidFill>
                    <w14:schemeClr w14:val="tx1"/>
                  </w14:solidFill>
                </w14:textFill>
              </w:rPr>
            </w:pPr>
            <w:r>
              <w:rPr>
                <w:rFonts w:hint="eastAsia" w:asciiTheme="minorEastAsia" w:hAnsiTheme="minorEastAsia" w:cstheme="minorEastAsia"/>
                <w:bCs/>
                <w:color w:val="000000" w:themeColor="text1"/>
                <w:sz w:val="24"/>
                <w:szCs w:val="24"/>
                <w14:textFill>
                  <w14:solidFill>
                    <w14:schemeClr w14:val="tx1"/>
                  </w14:solidFill>
                </w14:textFill>
              </w:rPr>
              <w:t>遴选响应</w:t>
            </w:r>
            <w:r>
              <w:rPr>
                <w:rFonts w:hint="eastAsia" w:asciiTheme="minorEastAsia" w:hAnsiTheme="minorEastAsia" w:cstheme="minorEastAsia"/>
                <w:bCs/>
                <w:color w:val="000000" w:themeColor="text1"/>
                <w:sz w:val="24"/>
                <w:szCs w:val="24"/>
                <w:lang w:eastAsia="zh-CN"/>
                <w14:textFill>
                  <w14:solidFill>
                    <w14:schemeClr w14:val="tx1"/>
                  </w14:solidFill>
                </w14:textFill>
              </w:rPr>
              <w:t>造价咨询审核单位</w:t>
            </w:r>
            <w:r>
              <w:rPr>
                <w:rFonts w:hint="eastAsia" w:asciiTheme="minorEastAsia" w:hAnsiTheme="minorEastAsia" w:cstheme="minorEastAsia"/>
                <w:bCs/>
                <w:color w:val="000000" w:themeColor="text1"/>
                <w:sz w:val="24"/>
                <w:szCs w:val="24"/>
                <w14:textFill>
                  <w14:solidFill>
                    <w14:schemeClr w14:val="tx1"/>
                  </w14:solidFill>
                </w14:textFill>
              </w:rPr>
              <w:t>202</w:t>
            </w:r>
            <w:r>
              <w:rPr>
                <w:rFonts w:hint="eastAsia" w:asciiTheme="minorEastAsia" w:hAnsiTheme="minorEastAsia" w:cstheme="minorEastAsia"/>
                <w:bCs/>
                <w:color w:val="000000" w:themeColor="text1"/>
                <w:sz w:val="24"/>
                <w:szCs w:val="24"/>
                <w:lang w:val="en-US" w:eastAsia="zh-CN"/>
                <w14:textFill>
                  <w14:solidFill>
                    <w14:schemeClr w14:val="tx1"/>
                  </w14:solidFill>
                </w14:textFill>
              </w:rPr>
              <w:t>4</w:t>
            </w:r>
            <w:r>
              <w:rPr>
                <w:rFonts w:hint="eastAsia" w:asciiTheme="minorEastAsia" w:hAnsiTheme="minorEastAsia" w:cstheme="minorEastAsia"/>
                <w:bCs/>
                <w:color w:val="000000" w:themeColor="text1"/>
                <w:sz w:val="24"/>
                <w:szCs w:val="24"/>
                <w14:textFill>
                  <w14:solidFill>
                    <w14:schemeClr w14:val="tx1"/>
                  </w14:solidFill>
                </w14:textFill>
              </w:rPr>
              <w:t>年</w:t>
            </w:r>
            <w:r>
              <w:rPr>
                <w:rFonts w:hint="eastAsia" w:asciiTheme="minorEastAsia" w:hAnsiTheme="minorEastAsia" w:cstheme="minorEastAsia"/>
                <w:bCs/>
                <w:color w:val="000000" w:themeColor="text1"/>
                <w:sz w:val="24"/>
                <w:szCs w:val="24"/>
                <w:lang w:val="en-US" w:eastAsia="zh-CN"/>
                <w14:textFill>
                  <w14:solidFill>
                    <w14:schemeClr w14:val="tx1"/>
                  </w14:solidFill>
                </w14:textFill>
              </w:rPr>
              <w:t>4月</w:t>
            </w:r>
            <w:r>
              <w:rPr>
                <w:rFonts w:hint="eastAsia" w:asciiTheme="minorEastAsia" w:hAnsiTheme="minorEastAsia" w:cstheme="minorEastAsia"/>
                <w:bCs/>
                <w:color w:val="000000" w:themeColor="text1"/>
                <w:sz w:val="24"/>
                <w:szCs w:val="24"/>
                <w14:textFill>
                  <w14:solidFill>
                    <w14:schemeClr w14:val="tx1"/>
                  </w14:solidFill>
                </w14:textFill>
              </w:rPr>
              <w:t>至今获得行业主管部门表扬、认可、好评或入选行业主管部门的优良企业名单，每提供一份良好评价的得1分；供应商2021年至今所完成的类似工程造价审核项目，获得甲方认可或好评（如：表扬、致谢、感谢、工程造价审核项目意见评价表等级为优良等），每提供1份，得</w:t>
            </w:r>
            <w:r>
              <w:rPr>
                <w:rFonts w:hint="eastAsia" w:asciiTheme="minorEastAsia" w:hAnsiTheme="minorEastAsia" w:cstheme="minorEastAsia"/>
                <w:bCs/>
                <w:color w:val="000000" w:themeColor="text1"/>
                <w:sz w:val="24"/>
                <w:szCs w:val="24"/>
                <w:lang w:val="en-US" w:eastAsia="zh-CN"/>
                <w14:textFill>
                  <w14:solidFill>
                    <w14:schemeClr w14:val="tx1"/>
                  </w14:solidFill>
                </w14:textFill>
              </w:rPr>
              <w:t>1</w:t>
            </w:r>
            <w:r>
              <w:rPr>
                <w:rFonts w:hint="eastAsia" w:asciiTheme="minorEastAsia" w:hAnsiTheme="minorEastAsia" w:cstheme="minorEastAsia"/>
                <w:bCs/>
                <w:color w:val="000000" w:themeColor="text1"/>
                <w:sz w:val="24"/>
                <w:szCs w:val="24"/>
                <w14:textFill>
                  <w14:solidFill>
                    <w14:schemeClr w14:val="tx1"/>
                  </w14:solidFill>
                </w14:textFill>
              </w:rPr>
              <w:t>分。本项满分3分。</w:t>
            </w:r>
            <w:r>
              <w:rPr>
                <w:rFonts w:hint="eastAsia" w:asciiTheme="minorEastAsia" w:hAnsiTheme="minorEastAsia" w:cstheme="minorEastAsia"/>
                <w:bCs/>
                <w:color w:val="000000" w:themeColor="text1"/>
                <w:sz w:val="24"/>
                <w:szCs w:val="24"/>
                <w14:textFill>
                  <w14:solidFill>
                    <w14:schemeClr w14:val="tx1"/>
                  </w14:solidFill>
                </w14:textFill>
              </w:rPr>
              <w:br w:type="textWrapping"/>
            </w:r>
            <w:r>
              <w:rPr>
                <w:rFonts w:hint="eastAsia" w:asciiTheme="minorEastAsia" w:hAnsiTheme="minorEastAsia" w:cstheme="minorEastAsia"/>
                <w:bCs/>
                <w:color w:val="000000" w:themeColor="text1"/>
                <w:sz w:val="24"/>
                <w:szCs w:val="24"/>
                <w14:textFill>
                  <w14:solidFill>
                    <w14:schemeClr w14:val="tx1"/>
                  </w14:solidFill>
                </w14:textFill>
              </w:rPr>
              <w:t>供应商应提供《通报、表扬事项汇总表》（格式自拟）列明各项信息，并提供加盖行业主管部门或甲方公章的相关通报、表扬材料的复印件或行业主管部门公开网站下载的资料截图，否则不得分。</w:t>
            </w:r>
            <w:bookmarkStart w:id="0" w:name="_GoBack"/>
            <w:bookmarkEnd w:id="0"/>
          </w:p>
        </w:tc>
        <w:tc>
          <w:tcPr>
            <w:tcW w:w="1098" w:type="dxa"/>
            <w:vAlign w:val="center"/>
          </w:tcPr>
          <w:p w14:paraId="4FCC76CC">
            <w:pPr>
              <w:spacing w:line="360" w:lineRule="auto"/>
              <w:rPr>
                <w:rFonts w:hint="eastAsia" w:asciiTheme="minorEastAsia" w:hAnsiTheme="minorEastAsia" w:cstheme="minorEastAsia"/>
                <w:bCs/>
                <w:color w:val="000000" w:themeColor="text1"/>
                <w:sz w:val="24"/>
                <w:szCs w:val="24"/>
                <w14:textFill>
                  <w14:solidFill>
                    <w14:schemeClr w14:val="tx1"/>
                  </w14:solidFill>
                </w14:textFill>
              </w:rPr>
            </w:pPr>
            <w:r>
              <w:rPr>
                <w:rFonts w:hint="eastAsia" w:asciiTheme="minorEastAsia" w:hAnsiTheme="minorEastAsia" w:cstheme="minorEastAsia"/>
                <w:bCs/>
                <w:color w:val="000000" w:themeColor="text1"/>
                <w:sz w:val="24"/>
                <w:szCs w:val="24"/>
                <w14:textFill>
                  <w14:solidFill>
                    <w14:schemeClr w14:val="tx1"/>
                  </w14:solidFill>
                </w14:textFill>
              </w:rPr>
              <w:t>3</w:t>
            </w:r>
          </w:p>
        </w:tc>
      </w:tr>
      <w:tr w14:paraId="0FA2831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59" w:type="dxa"/>
            <w:vAlign w:val="center"/>
          </w:tcPr>
          <w:p w14:paraId="6ED8579C">
            <w:pPr>
              <w:spacing w:line="360" w:lineRule="auto"/>
              <w:rPr>
                <w:rFonts w:hint="eastAsia" w:asciiTheme="minorEastAsia" w:hAnsiTheme="minorEastAsia" w:cstheme="minorEastAsia"/>
                <w:bCs/>
                <w:color w:val="000000" w:themeColor="text1"/>
                <w:sz w:val="24"/>
                <w:szCs w:val="24"/>
                <w:lang w:eastAsia="zh-CN"/>
                <w14:textFill>
                  <w14:solidFill>
                    <w14:schemeClr w14:val="tx1"/>
                  </w14:solidFill>
                </w14:textFill>
              </w:rPr>
            </w:pPr>
            <w:r>
              <w:rPr>
                <w:rFonts w:hint="eastAsia" w:asciiTheme="minorEastAsia" w:hAnsiTheme="minorEastAsia" w:cstheme="minorEastAsia"/>
                <w:bCs/>
                <w:color w:val="000000" w:themeColor="text1"/>
                <w:sz w:val="24"/>
                <w:szCs w:val="24"/>
                <w:lang w:val="en-US" w:eastAsia="zh-CN"/>
                <w14:textFill>
                  <w14:solidFill>
                    <w14:schemeClr w14:val="tx1"/>
                  </w14:solidFill>
                </w14:textFill>
              </w:rPr>
              <w:t>4</w:t>
            </w:r>
          </w:p>
        </w:tc>
        <w:tc>
          <w:tcPr>
            <w:tcW w:w="7229" w:type="dxa"/>
            <w:vAlign w:val="center"/>
          </w:tcPr>
          <w:p w14:paraId="64AB78F9">
            <w:pPr>
              <w:spacing w:line="360" w:lineRule="auto"/>
              <w:rPr>
                <w:rFonts w:hint="eastAsia" w:asciiTheme="minorEastAsia" w:hAnsiTheme="minorEastAsia" w:cstheme="minorEastAsia"/>
                <w:bCs/>
                <w:color w:val="000000" w:themeColor="text1"/>
                <w:sz w:val="24"/>
                <w:szCs w:val="24"/>
                <w14:textFill>
                  <w14:solidFill>
                    <w14:schemeClr w14:val="tx1"/>
                  </w14:solidFill>
                </w14:textFill>
              </w:rPr>
            </w:pPr>
            <w:r>
              <w:rPr>
                <w:rFonts w:hint="eastAsia" w:asciiTheme="minorEastAsia" w:hAnsiTheme="minorEastAsia" w:cstheme="minorEastAsia"/>
                <w:bCs/>
                <w:color w:val="000000" w:themeColor="text1"/>
                <w:sz w:val="24"/>
                <w:szCs w:val="24"/>
                <w14:textFill>
                  <w14:solidFill>
                    <w14:schemeClr w14:val="tx1"/>
                  </w14:solidFill>
                </w14:textFill>
              </w:rPr>
              <w:t>遴选响应</w:t>
            </w:r>
            <w:r>
              <w:rPr>
                <w:rFonts w:hint="eastAsia" w:asciiTheme="minorEastAsia" w:hAnsiTheme="minorEastAsia" w:cstheme="minorEastAsia"/>
                <w:bCs/>
                <w:color w:val="000000" w:themeColor="text1"/>
                <w:sz w:val="24"/>
                <w:szCs w:val="24"/>
                <w:lang w:eastAsia="zh-CN"/>
                <w14:textFill>
                  <w14:solidFill>
                    <w14:schemeClr w14:val="tx1"/>
                  </w14:solidFill>
                </w14:textFill>
              </w:rPr>
              <w:t>造价咨询审核单位</w:t>
            </w:r>
            <w:r>
              <w:rPr>
                <w:rFonts w:hint="eastAsia" w:asciiTheme="minorEastAsia" w:hAnsiTheme="minorEastAsia" w:cstheme="minorEastAsia"/>
                <w:bCs/>
                <w:color w:val="000000" w:themeColor="text1"/>
                <w:sz w:val="24"/>
                <w:szCs w:val="24"/>
                <w14:textFill>
                  <w14:solidFill>
                    <w14:schemeClr w14:val="tx1"/>
                  </w14:solidFill>
                </w14:textFill>
              </w:rPr>
              <w:t>在福建省建设行业信息公开平台有造价咨询备案的，得3分。</w:t>
            </w:r>
          </w:p>
        </w:tc>
        <w:tc>
          <w:tcPr>
            <w:tcW w:w="1098" w:type="dxa"/>
            <w:vAlign w:val="center"/>
          </w:tcPr>
          <w:p w14:paraId="5FD9C2C1">
            <w:pPr>
              <w:spacing w:line="360" w:lineRule="auto"/>
              <w:rPr>
                <w:rFonts w:hint="eastAsia" w:asciiTheme="minorEastAsia" w:hAnsiTheme="minorEastAsia" w:cstheme="minorEastAsia"/>
                <w:bCs/>
                <w:color w:val="000000" w:themeColor="text1"/>
                <w:sz w:val="24"/>
                <w:szCs w:val="24"/>
                <w14:textFill>
                  <w14:solidFill>
                    <w14:schemeClr w14:val="tx1"/>
                  </w14:solidFill>
                </w14:textFill>
              </w:rPr>
            </w:pPr>
            <w:r>
              <w:rPr>
                <w:rFonts w:hint="eastAsia" w:asciiTheme="minorEastAsia" w:hAnsiTheme="minorEastAsia" w:cstheme="minorEastAsia"/>
                <w:bCs/>
                <w:color w:val="000000" w:themeColor="text1"/>
                <w:sz w:val="24"/>
                <w:szCs w:val="24"/>
                <w14:textFill>
                  <w14:solidFill>
                    <w14:schemeClr w14:val="tx1"/>
                  </w14:solidFill>
                </w14:textFill>
              </w:rPr>
              <w:t>3</w:t>
            </w:r>
          </w:p>
        </w:tc>
      </w:tr>
      <w:tr w14:paraId="6AE072D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379" w:hRule="atLeast"/>
        </w:trPr>
        <w:tc>
          <w:tcPr>
            <w:tcW w:w="959" w:type="dxa"/>
            <w:vAlign w:val="center"/>
          </w:tcPr>
          <w:p w14:paraId="053ED16E">
            <w:pPr>
              <w:spacing w:line="360" w:lineRule="auto"/>
              <w:rPr>
                <w:rFonts w:hint="eastAsia" w:asciiTheme="minorEastAsia" w:hAnsiTheme="minorEastAsia" w:cstheme="minorEastAsia"/>
                <w:bCs/>
                <w:color w:val="000000" w:themeColor="text1"/>
                <w:sz w:val="24"/>
                <w:szCs w:val="24"/>
                <w:lang w:eastAsia="zh-CN"/>
                <w14:textFill>
                  <w14:solidFill>
                    <w14:schemeClr w14:val="tx1"/>
                  </w14:solidFill>
                </w14:textFill>
              </w:rPr>
            </w:pPr>
            <w:r>
              <w:rPr>
                <w:rFonts w:hint="eastAsia" w:asciiTheme="minorEastAsia" w:hAnsiTheme="minorEastAsia" w:cstheme="minorEastAsia"/>
                <w:bCs/>
                <w:color w:val="000000" w:themeColor="text1"/>
                <w:sz w:val="24"/>
                <w:szCs w:val="24"/>
                <w:lang w:val="en-US" w:eastAsia="zh-CN"/>
                <w14:textFill>
                  <w14:solidFill>
                    <w14:schemeClr w14:val="tx1"/>
                  </w14:solidFill>
                </w14:textFill>
              </w:rPr>
              <w:t>5</w:t>
            </w:r>
          </w:p>
        </w:tc>
        <w:tc>
          <w:tcPr>
            <w:tcW w:w="7229" w:type="dxa"/>
            <w:vAlign w:val="center"/>
          </w:tcPr>
          <w:p w14:paraId="1F4D1C1A">
            <w:pPr>
              <w:spacing w:line="360" w:lineRule="auto"/>
              <w:rPr>
                <w:rFonts w:hint="eastAsia" w:asciiTheme="minorEastAsia" w:hAnsiTheme="minorEastAsia" w:cstheme="minorEastAsia"/>
                <w:bCs/>
                <w:color w:val="000000" w:themeColor="text1"/>
                <w:sz w:val="24"/>
                <w:szCs w:val="24"/>
                <w14:textFill>
                  <w14:solidFill>
                    <w14:schemeClr w14:val="tx1"/>
                  </w14:solidFill>
                </w14:textFill>
              </w:rPr>
            </w:pPr>
            <w:r>
              <w:rPr>
                <w:rFonts w:hint="eastAsia" w:asciiTheme="minorEastAsia" w:hAnsiTheme="minorEastAsia" w:cstheme="minorEastAsia"/>
                <w:bCs/>
                <w:color w:val="000000" w:themeColor="text1"/>
                <w:sz w:val="24"/>
                <w:szCs w:val="24"/>
                <w14:textFill>
                  <w14:solidFill>
                    <w14:schemeClr w14:val="tx1"/>
                  </w14:solidFill>
                </w14:textFill>
              </w:rPr>
              <w:t>遴选响应</w:t>
            </w:r>
            <w:r>
              <w:rPr>
                <w:rFonts w:hint="eastAsia" w:asciiTheme="minorEastAsia" w:hAnsiTheme="minorEastAsia" w:cstheme="minorEastAsia"/>
                <w:bCs/>
                <w:color w:val="000000" w:themeColor="text1"/>
                <w:sz w:val="24"/>
                <w:szCs w:val="24"/>
                <w:lang w:eastAsia="zh-CN"/>
                <w14:textFill>
                  <w14:solidFill>
                    <w14:schemeClr w14:val="tx1"/>
                  </w14:solidFill>
                </w14:textFill>
              </w:rPr>
              <w:t>造价咨询审核单位</w:t>
            </w:r>
            <w:r>
              <w:rPr>
                <w:rFonts w:hint="eastAsia" w:asciiTheme="minorEastAsia" w:hAnsiTheme="minorEastAsia" w:cstheme="minorEastAsia"/>
                <w:bCs/>
                <w:color w:val="000000" w:themeColor="text1"/>
                <w:sz w:val="24"/>
                <w:szCs w:val="24"/>
                <w14:textFill>
                  <w14:solidFill>
                    <w14:schemeClr w14:val="tx1"/>
                  </w14:solidFill>
                </w14:textFill>
              </w:rPr>
              <w:t>通过质量管理体系认证、环境管理体系认证、职业健康安全管理体系认证且在有效期内的，每1项得1分，满分3分。 需提供相关认证证书作为证明材料，未提供不得分。</w:t>
            </w:r>
          </w:p>
        </w:tc>
        <w:tc>
          <w:tcPr>
            <w:tcW w:w="1098" w:type="dxa"/>
            <w:vAlign w:val="center"/>
          </w:tcPr>
          <w:p w14:paraId="6C3D04C9">
            <w:pPr>
              <w:spacing w:line="360" w:lineRule="auto"/>
              <w:rPr>
                <w:rFonts w:hint="eastAsia" w:asciiTheme="minorEastAsia" w:hAnsiTheme="minorEastAsia" w:cstheme="minorEastAsia"/>
                <w:bCs/>
                <w:color w:val="000000" w:themeColor="text1"/>
                <w:sz w:val="24"/>
                <w:szCs w:val="24"/>
                <w14:textFill>
                  <w14:solidFill>
                    <w14:schemeClr w14:val="tx1"/>
                  </w14:solidFill>
                </w14:textFill>
              </w:rPr>
            </w:pPr>
            <w:r>
              <w:rPr>
                <w:rFonts w:hint="eastAsia" w:asciiTheme="minorEastAsia" w:hAnsiTheme="minorEastAsia" w:cstheme="minorEastAsia"/>
                <w:bCs/>
                <w:color w:val="000000" w:themeColor="text1"/>
                <w:sz w:val="24"/>
                <w:szCs w:val="24"/>
                <w14:textFill>
                  <w14:solidFill>
                    <w14:schemeClr w14:val="tx1"/>
                  </w14:solidFill>
                </w14:textFill>
              </w:rPr>
              <w:t>3</w:t>
            </w:r>
          </w:p>
        </w:tc>
      </w:tr>
      <w:tr w14:paraId="0BBB15C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59" w:type="dxa"/>
            <w:vAlign w:val="center"/>
          </w:tcPr>
          <w:p w14:paraId="3BE7E493">
            <w:pPr>
              <w:spacing w:line="360" w:lineRule="auto"/>
              <w:rPr>
                <w:rFonts w:hint="eastAsia" w:asciiTheme="minorEastAsia" w:hAnsiTheme="minorEastAsia" w:cstheme="minorEastAsia"/>
                <w:bCs/>
                <w:color w:val="000000" w:themeColor="text1"/>
                <w:sz w:val="24"/>
                <w:szCs w:val="24"/>
                <w:lang w:eastAsia="zh-CN"/>
                <w14:textFill>
                  <w14:solidFill>
                    <w14:schemeClr w14:val="tx1"/>
                  </w14:solidFill>
                </w14:textFill>
              </w:rPr>
            </w:pPr>
            <w:r>
              <w:rPr>
                <w:rFonts w:hint="eastAsia" w:asciiTheme="minorEastAsia" w:hAnsiTheme="minorEastAsia" w:cstheme="minorEastAsia"/>
                <w:bCs/>
                <w:color w:val="000000" w:themeColor="text1"/>
                <w:sz w:val="24"/>
                <w:szCs w:val="24"/>
                <w:lang w:val="en-US" w:eastAsia="zh-CN"/>
                <w14:textFill>
                  <w14:solidFill>
                    <w14:schemeClr w14:val="tx1"/>
                  </w14:solidFill>
                </w14:textFill>
              </w:rPr>
              <w:t>6</w:t>
            </w:r>
          </w:p>
        </w:tc>
        <w:tc>
          <w:tcPr>
            <w:tcW w:w="7229" w:type="dxa"/>
            <w:vAlign w:val="center"/>
          </w:tcPr>
          <w:p w14:paraId="63E161D7">
            <w:pPr>
              <w:spacing w:line="360" w:lineRule="auto"/>
              <w:rPr>
                <w:rFonts w:hint="eastAsia" w:asciiTheme="minorEastAsia" w:hAnsiTheme="minorEastAsia" w:cstheme="minorEastAsia"/>
                <w:bCs/>
                <w:color w:val="000000" w:themeColor="text1"/>
                <w:sz w:val="24"/>
                <w:szCs w:val="24"/>
                <w14:textFill>
                  <w14:solidFill>
                    <w14:schemeClr w14:val="tx1"/>
                  </w14:solidFill>
                </w14:textFill>
              </w:rPr>
            </w:pPr>
            <w:r>
              <w:rPr>
                <w:rFonts w:hint="eastAsia" w:asciiTheme="minorEastAsia" w:hAnsiTheme="minorEastAsia" w:cstheme="minorEastAsia"/>
                <w:bCs/>
                <w:color w:val="000000" w:themeColor="text1"/>
                <w:sz w:val="24"/>
                <w:szCs w:val="24"/>
                <w14:textFill>
                  <w14:solidFill>
                    <w14:schemeClr w14:val="tx1"/>
                  </w14:solidFill>
                </w14:textFill>
              </w:rPr>
              <w:t>遴选响应</w:t>
            </w:r>
            <w:r>
              <w:rPr>
                <w:rFonts w:hint="eastAsia" w:asciiTheme="minorEastAsia" w:hAnsiTheme="minorEastAsia" w:cstheme="minorEastAsia"/>
                <w:bCs/>
                <w:color w:val="000000" w:themeColor="text1"/>
                <w:sz w:val="24"/>
                <w:szCs w:val="24"/>
                <w:lang w:eastAsia="zh-CN"/>
                <w14:textFill>
                  <w14:solidFill>
                    <w14:schemeClr w14:val="tx1"/>
                  </w14:solidFill>
                </w14:textFill>
              </w:rPr>
              <w:t>造价咨询审核单位</w:t>
            </w:r>
            <w:r>
              <w:rPr>
                <w:rFonts w:hint="eastAsia" w:asciiTheme="minorEastAsia" w:hAnsiTheme="minorEastAsia" w:cstheme="minorEastAsia"/>
                <w:bCs/>
                <w:color w:val="000000" w:themeColor="text1"/>
                <w:sz w:val="24"/>
                <w:szCs w:val="24"/>
                <w14:textFill>
                  <w14:solidFill>
                    <w14:schemeClr w14:val="tx1"/>
                  </w14:solidFill>
                </w14:textFill>
              </w:rPr>
              <w:t>有根据《工程造价咨询企业管理办法》中“管理制度”的要求制定相应的管理制度，每提供一份制度得1分，满分10分。</w:t>
            </w:r>
          </w:p>
        </w:tc>
        <w:tc>
          <w:tcPr>
            <w:tcW w:w="1098" w:type="dxa"/>
            <w:vAlign w:val="center"/>
          </w:tcPr>
          <w:p w14:paraId="03312724">
            <w:pPr>
              <w:spacing w:line="360" w:lineRule="auto"/>
              <w:rPr>
                <w:rFonts w:hint="eastAsia" w:asciiTheme="minorEastAsia" w:hAnsiTheme="minorEastAsia" w:cstheme="minorEastAsia"/>
                <w:bCs/>
                <w:color w:val="000000" w:themeColor="text1"/>
                <w:sz w:val="24"/>
                <w:szCs w:val="24"/>
                <w14:textFill>
                  <w14:solidFill>
                    <w14:schemeClr w14:val="tx1"/>
                  </w14:solidFill>
                </w14:textFill>
              </w:rPr>
            </w:pPr>
            <w:r>
              <w:rPr>
                <w:rFonts w:hint="eastAsia" w:asciiTheme="minorEastAsia" w:hAnsiTheme="minorEastAsia" w:cstheme="minorEastAsia"/>
                <w:bCs/>
                <w:color w:val="000000" w:themeColor="text1"/>
                <w:sz w:val="24"/>
                <w:szCs w:val="24"/>
                <w14:textFill>
                  <w14:solidFill>
                    <w14:schemeClr w14:val="tx1"/>
                  </w14:solidFill>
                </w14:textFill>
              </w:rPr>
              <w:t>10</w:t>
            </w:r>
          </w:p>
        </w:tc>
      </w:tr>
      <w:tr w14:paraId="6A19FE0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59" w:type="dxa"/>
            <w:vAlign w:val="center"/>
          </w:tcPr>
          <w:p w14:paraId="258A5AC6">
            <w:pPr>
              <w:spacing w:line="360" w:lineRule="auto"/>
              <w:rPr>
                <w:rFonts w:hint="eastAsia" w:asciiTheme="minorEastAsia" w:hAnsiTheme="minorEastAsia" w:cstheme="minorEastAsia"/>
                <w:bCs/>
                <w:color w:val="000000" w:themeColor="text1"/>
                <w:sz w:val="24"/>
                <w:szCs w:val="24"/>
                <w:lang w:eastAsia="zh-CN"/>
                <w14:textFill>
                  <w14:solidFill>
                    <w14:schemeClr w14:val="tx1"/>
                  </w14:solidFill>
                </w14:textFill>
              </w:rPr>
            </w:pPr>
            <w:r>
              <w:rPr>
                <w:rFonts w:hint="eastAsia" w:asciiTheme="minorEastAsia" w:hAnsiTheme="minorEastAsia" w:cstheme="minorEastAsia"/>
                <w:bCs/>
                <w:color w:val="000000" w:themeColor="text1"/>
                <w:sz w:val="24"/>
                <w:szCs w:val="24"/>
                <w:lang w:val="en-US" w:eastAsia="zh-CN"/>
                <w14:textFill>
                  <w14:solidFill>
                    <w14:schemeClr w14:val="tx1"/>
                  </w14:solidFill>
                </w14:textFill>
              </w:rPr>
              <w:t>7</w:t>
            </w:r>
          </w:p>
        </w:tc>
        <w:tc>
          <w:tcPr>
            <w:tcW w:w="7229" w:type="dxa"/>
            <w:vAlign w:val="center"/>
          </w:tcPr>
          <w:p w14:paraId="40184611">
            <w:pPr>
              <w:spacing w:line="360" w:lineRule="auto"/>
              <w:rPr>
                <w:rFonts w:hint="eastAsia" w:asciiTheme="minorEastAsia" w:hAnsiTheme="minorEastAsia" w:cstheme="minorEastAsia"/>
                <w:bCs/>
                <w:color w:val="000000" w:themeColor="text1"/>
                <w:sz w:val="24"/>
                <w:szCs w:val="24"/>
                <w14:textFill>
                  <w14:solidFill>
                    <w14:schemeClr w14:val="tx1"/>
                  </w14:solidFill>
                </w14:textFill>
              </w:rPr>
            </w:pPr>
            <w:r>
              <w:rPr>
                <w:rFonts w:hint="eastAsia" w:asciiTheme="minorEastAsia" w:hAnsiTheme="minorEastAsia" w:cstheme="minorEastAsia"/>
                <w:bCs/>
                <w:color w:val="000000" w:themeColor="text1"/>
                <w:sz w:val="24"/>
                <w:szCs w:val="24"/>
                <w14:textFill>
                  <w14:solidFill>
                    <w14:schemeClr w14:val="tx1"/>
                  </w14:solidFill>
                </w14:textFill>
              </w:rPr>
              <w:t>根据遴选响应</w:t>
            </w:r>
            <w:r>
              <w:rPr>
                <w:rFonts w:hint="eastAsia" w:asciiTheme="minorEastAsia" w:hAnsiTheme="minorEastAsia" w:cstheme="minorEastAsia"/>
                <w:bCs/>
                <w:color w:val="000000" w:themeColor="text1"/>
                <w:sz w:val="24"/>
                <w:szCs w:val="24"/>
                <w:lang w:eastAsia="zh-CN"/>
                <w14:textFill>
                  <w14:solidFill>
                    <w14:schemeClr w14:val="tx1"/>
                  </w14:solidFill>
                </w14:textFill>
              </w:rPr>
              <w:t>造价咨询审核单位</w:t>
            </w:r>
            <w:r>
              <w:rPr>
                <w:rFonts w:hint="eastAsia" w:asciiTheme="minorEastAsia" w:hAnsiTheme="minorEastAsia" w:cstheme="minorEastAsia"/>
                <w:bCs/>
                <w:color w:val="000000" w:themeColor="text1"/>
                <w:sz w:val="24"/>
                <w:szCs w:val="24"/>
                <w14:textFill>
                  <w14:solidFill>
                    <w14:schemeClr w14:val="tx1"/>
                  </w14:solidFill>
                </w14:textFill>
              </w:rPr>
              <w:t>在厦门的固定办公场所面积情况进行评价：面积≥300㎡的得</w:t>
            </w:r>
            <w:r>
              <w:rPr>
                <w:rFonts w:hint="eastAsia" w:asciiTheme="minorEastAsia" w:hAnsiTheme="minorEastAsia" w:cstheme="minorEastAsia"/>
                <w:bCs/>
                <w:color w:val="000000" w:themeColor="text1"/>
                <w:sz w:val="24"/>
                <w:szCs w:val="24"/>
                <w:lang w:val="en-US" w:eastAsia="zh-CN"/>
                <w14:textFill>
                  <w14:solidFill>
                    <w14:schemeClr w14:val="tx1"/>
                  </w14:solidFill>
                </w14:textFill>
              </w:rPr>
              <w:t>2</w:t>
            </w:r>
            <w:r>
              <w:rPr>
                <w:rFonts w:hint="eastAsia" w:asciiTheme="minorEastAsia" w:hAnsiTheme="minorEastAsia" w:cstheme="minorEastAsia"/>
                <w:bCs/>
                <w:color w:val="000000" w:themeColor="text1"/>
                <w:sz w:val="24"/>
                <w:szCs w:val="24"/>
                <w14:textFill>
                  <w14:solidFill>
                    <w14:schemeClr w14:val="tx1"/>
                  </w14:solidFill>
                </w14:textFill>
              </w:rPr>
              <w:t>分，每增加50㎡（不足50㎡按0计算，进行扣除）增加1分，满分</w:t>
            </w:r>
            <w:r>
              <w:rPr>
                <w:rFonts w:hint="eastAsia" w:asciiTheme="minorEastAsia" w:hAnsiTheme="minorEastAsia" w:cstheme="minorEastAsia"/>
                <w:bCs/>
                <w:color w:val="000000" w:themeColor="text1"/>
                <w:sz w:val="24"/>
                <w:szCs w:val="24"/>
                <w:lang w:val="en-US" w:eastAsia="zh-CN"/>
                <w14:textFill>
                  <w14:solidFill>
                    <w14:schemeClr w14:val="tx1"/>
                  </w14:solidFill>
                </w14:textFill>
              </w:rPr>
              <w:t>6</w:t>
            </w:r>
            <w:r>
              <w:rPr>
                <w:rFonts w:hint="eastAsia" w:asciiTheme="minorEastAsia" w:hAnsiTheme="minorEastAsia" w:cstheme="minorEastAsia"/>
                <w:bCs/>
                <w:color w:val="000000" w:themeColor="text1"/>
                <w:sz w:val="24"/>
                <w:szCs w:val="24"/>
                <w14:textFill>
                  <w14:solidFill>
                    <w14:schemeClr w14:val="tx1"/>
                  </w14:solidFill>
                </w14:textFill>
              </w:rPr>
              <w:t>分。</w:t>
            </w:r>
          </w:p>
          <w:p w14:paraId="3E983EEF">
            <w:pPr>
              <w:spacing w:line="360" w:lineRule="auto"/>
              <w:rPr>
                <w:rFonts w:hint="eastAsia" w:asciiTheme="minorEastAsia" w:hAnsiTheme="minorEastAsia" w:cstheme="minorEastAsia"/>
                <w:bCs/>
                <w:color w:val="000000" w:themeColor="text1"/>
                <w:sz w:val="24"/>
                <w:szCs w:val="24"/>
                <w14:textFill>
                  <w14:solidFill>
                    <w14:schemeClr w14:val="tx1"/>
                  </w14:solidFill>
                </w14:textFill>
              </w:rPr>
            </w:pPr>
            <w:r>
              <w:rPr>
                <w:rFonts w:hint="eastAsia" w:asciiTheme="minorEastAsia" w:hAnsiTheme="minorEastAsia" w:cstheme="minorEastAsia"/>
                <w:bCs/>
                <w:color w:val="000000" w:themeColor="text1"/>
                <w:sz w:val="24"/>
                <w:szCs w:val="24"/>
                <w14:textFill>
                  <w14:solidFill>
                    <w14:schemeClr w14:val="tx1"/>
                  </w14:solidFill>
                </w14:textFill>
              </w:rPr>
              <w:t>注：若是自有的需提供营业场所产权证（所有权人应与遴选响应招标代理机构一致）；若是租赁的需提供场所租赁合同复印件（承租人应与遴选响应招标代理机构名称一致）。营业场所的地址必须与营业执照的住所地址或经营场所地址一致，不一致的不得分。</w:t>
            </w:r>
          </w:p>
        </w:tc>
        <w:tc>
          <w:tcPr>
            <w:tcW w:w="1098" w:type="dxa"/>
            <w:vAlign w:val="center"/>
          </w:tcPr>
          <w:p w14:paraId="2623AB3D">
            <w:pPr>
              <w:spacing w:line="360" w:lineRule="auto"/>
              <w:rPr>
                <w:rFonts w:hint="eastAsia" w:asciiTheme="minorEastAsia" w:hAnsiTheme="minorEastAsia" w:cstheme="minorEastAsia"/>
                <w:bCs/>
                <w:color w:val="000000" w:themeColor="text1"/>
                <w:sz w:val="24"/>
                <w:szCs w:val="24"/>
                <w:lang w:eastAsia="zh-CN"/>
                <w14:textFill>
                  <w14:solidFill>
                    <w14:schemeClr w14:val="tx1"/>
                  </w14:solidFill>
                </w14:textFill>
              </w:rPr>
            </w:pPr>
            <w:r>
              <w:rPr>
                <w:rFonts w:hint="eastAsia" w:asciiTheme="minorEastAsia" w:hAnsiTheme="minorEastAsia" w:cstheme="minorEastAsia"/>
                <w:bCs/>
                <w:color w:val="000000" w:themeColor="text1"/>
                <w:sz w:val="24"/>
                <w:szCs w:val="24"/>
                <w:lang w:val="en-US" w:eastAsia="zh-CN"/>
                <w14:textFill>
                  <w14:solidFill>
                    <w14:schemeClr w14:val="tx1"/>
                  </w14:solidFill>
                </w14:textFill>
              </w:rPr>
              <w:t>6</w:t>
            </w:r>
          </w:p>
        </w:tc>
      </w:tr>
      <w:tr w14:paraId="6ADFEE6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59" w:type="dxa"/>
            <w:vAlign w:val="center"/>
          </w:tcPr>
          <w:p w14:paraId="3FD8B6A4">
            <w:pPr>
              <w:spacing w:line="360" w:lineRule="auto"/>
              <w:rPr>
                <w:rFonts w:hint="eastAsia" w:asciiTheme="minorEastAsia" w:hAnsiTheme="minorEastAsia" w:cstheme="minorEastAsia"/>
                <w:bCs/>
                <w:color w:val="000000" w:themeColor="text1"/>
                <w:sz w:val="24"/>
                <w:szCs w:val="24"/>
                <w:lang w:eastAsia="zh-CN"/>
                <w14:textFill>
                  <w14:solidFill>
                    <w14:schemeClr w14:val="tx1"/>
                  </w14:solidFill>
                </w14:textFill>
              </w:rPr>
            </w:pPr>
            <w:r>
              <w:rPr>
                <w:rFonts w:hint="eastAsia" w:asciiTheme="minorEastAsia" w:hAnsiTheme="minorEastAsia" w:cstheme="minorEastAsia"/>
                <w:bCs/>
                <w:color w:val="000000" w:themeColor="text1"/>
                <w:sz w:val="24"/>
                <w:szCs w:val="24"/>
                <w:lang w:val="en-US" w:eastAsia="zh-CN"/>
                <w14:textFill>
                  <w14:solidFill>
                    <w14:schemeClr w14:val="tx1"/>
                  </w14:solidFill>
                </w14:textFill>
              </w:rPr>
              <w:t>8</w:t>
            </w:r>
          </w:p>
        </w:tc>
        <w:tc>
          <w:tcPr>
            <w:tcW w:w="7229" w:type="dxa"/>
            <w:vAlign w:val="center"/>
          </w:tcPr>
          <w:p w14:paraId="2F48BC76">
            <w:pPr>
              <w:spacing w:line="360" w:lineRule="auto"/>
              <w:rPr>
                <w:rFonts w:hint="eastAsia" w:asciiTheme="minorEastAsia" w:hAnsiTheme="minorEastAsia" w:cstheme="minorEastAsia"/>
                <w:bCs/>
                <w:color w:val="000000" w:themeColor="text1"/>
                <w:sz w:val="24"/>
                <w:szCs w:val="24"/>
                <w14:textFill>
                  <w14:solidFill>
                    <w14:schemeClr w14:val="tx1"/>
                  </w14:solidFill>
                </w14:textFill>
              </w:rPr>
            </w:pPr>
            <w:r>
              <w:rPr>
                <w:rFonts w:hint="eastAsia" w:asciiTheme="minorEastAsia" w:hAnsiTheme="minorEastAsia" w:cstheme="minorEastAsia"/>
                <w:bCs/>
                <w:color w:val="000000" w:themeColor="text1"/>
                <w:sz w:val="24"/>
                <w:szCs w:val="24"/>
                <w14:textFill>
                  <w14:solidFill>
                    <w14:schemeClr w14:val="tx1"/>
                  </w14:solidFill>
                </w14:textFill>
              </w:rPr>
              <w:t>根据遴选响应</w:t>
            </w:r>
            <w:r>
              <w:rPr>
                <w:rFonts w:hint="eastAsia" w:asciiTheme="minorEastAsia" w:hAnsiTheme="minorEastAsia" w:cstheme="minorEastAsia"/>
                <w:bCs/>
                <w:color w:val="000000" w:themeColor="text1"/>
                <w:sz w:val="24"/>
                <w:szCs w:val="24"/>
                <w:lang w:eastAsia="zh-CN"/>
                <w14:textFill>
                  <w14:solidFill>
                    <w14:schemeClr w14:val="tx1"/>
                  </w14:solidFill>
                </w14:textFill>
              </w:rPr>
              <w:t>造价咨询审核单位</w:t>
            </w:r>
            <w:r>
              <w:rPr>
                <w:rFonts w:hint="eastAsia" w:asciiTheme="minorEastAsia" w:hAnsiTheme="minorEastAsia" w:cstheme="minorEastAsia"/>
                <w:bCs/>
                <w:color w:val="000000" w:themeColor="text1"/>
                <w:sz w:val="24"/>
                <w:szCs w:val="24"/>
                <w14:textFill>
                  <w14:solidFill>
                    <w14:schemeClr w14:val="tx1"/>
                  </w14:solidFill>
                </w14:textFill>
              </w:rPr>
              <w:t>提供的工程造价咨询工作实施组织方案、服务承诺和重难点分析进行评价，须结合厦门建设工程特点进行描述，包括以下基本内容：</w:t>
            </w:r>
            <w:r>
              <w:rPr>
                <w:rFonts w:hint="eastAsia" w:asciiTheme="minorEastAsia" w:hAnsiTheme="minorEastAsia" w:cstheme="minorEastAsia"/>
                <w:bCs/>
                <w:color w:val="000000" w:themeColor="text1"/>
                <w:sz w:val="24"/>
                <w:szCs w:val="24"/>
                <w14:textFill>
                  <w14:solidFill>
                    <w14:schemeClr w14:val="tx1"/>
                  </w14:solidFill>
                </w14:textFill>
              </w:rPr>
              <w:br w:type="textWrapping"/>
            </w:r>
            <w:r>
              <w:rPr>
                <w:rFonts w:hint="eastAsia" w:asciiTheme="minorEastAsia" w:hAnsiTheme="minorEastAsia" w:cstheme="minorEastAsia"/>
                <w:bCs/>
                <w:color w:val="000000" w:themeColor="text1"/>
                <w:sz w:val="24"/>
                <w:szCs w:val="24"/>
                <w14:textFill>
                  <w14:solidFill>
                    <w14:schemeClr w14:val="tx1"/>
                  </w14:solidFill>
                </w14:textFill>
              </w:rPr>
              <w:t>（1）根据造价咨询各阶段服务内容的描述进行评价：</w:t>
            </w:r>
            <w:r>
              <w:rPr>
                <w:rFonts w:hint="eastAsia" w:asciiTheme="minorEastAsia" w:hAnsiTheme="minorEastAsia" w:cstheme="minorEastAsia"/>
                <w:bCs/>
                <w:color w:val="000000" w:themeColor="text1"/>
                <w:sz w:val="24"/>
                <w:szCs w:val="24"/>
                <w14:textFill>
                  <w14:solidFill>
                    <w14:schemeClr w14:val="tx1"/>
                  </w14:solidFill>
                </w14:textFill>
              </w:rPr>
              <w:br w:type="textWrapping"/>
            </w:r>
            <w:r>
              <w:rPr>
                <w:rFonts w:hint="eastAsia" w:asciiTheme="minorEastAsia" w:hAnsiTheme="minorEastAsia" w:cstheme="minorEastAsia"/>
                <w:bCs/>
                <w:color w:val="000000" w:themeColor="text1"/>
                <w:sz w:val="24"/>
                <w:szCs w:val="24"/>
                <w14:textFill>
                  <w14:solidFill>
                    <w14:schemeClr w14:val="tx1"/>
                  </w14:solidFill>
                </w14:textFill>
              </w:rPr>
              <w:t>①有提供造价咨询各阶段服务内容，内容结合厦门建设工程特点进行描述的得</w:t>
            </w:r>
            <w:r>
              <w:rPr>
                <w:rFonts w:hint="eastAsia" w:asciiTheme="minorEastAsia" w:hAnsiTheme="minorEastAsia" w:cstheme="minorEastAsia"/>
                <w:bCs/>
                <w:color w:val="000000" w:themeColor="text1"/>
                <w:sz w:val="24"/>
                <w:szCs w:val="24"/>
                <w:lang w:val="en-US" w:eastAsia="zh-CN"/>
                <w14:textFill>
                  <w14:solidFill>
                    <w14:schemeClr w14:val="tx1"/>
                  </w14:solidFill>
                </w14:textFill>
              </w:rPr>
              <w:t>3</w:t>
            </w:r>
            <w:r>
              <w:rPr>
                <w:rFonts w:hint="eastAsia" w:asciiTheme="minorEastAsia" w:hAnsiTheme="minorEastAsia" w:cstheme="minorEastAsia"/>
                <w:bCs/>
                <w:color w:val="000000" w:themeColor="text1"/>
                <w:sz w:val="24"/>
                <w:szCs w:val="24"/>
                <w14:textFill>
                  <w14:solidFill>
                    <w14:schemeClr w14:val="tx1"/>
                  </w14:solidFill>
                </w14:textFill>
              </w:rPr>
              <w:t>分；</w:t>
            </w:r>
            <w:r>
              <w:rPr>
                <w:rFonts w:hint="eastAsia" w:asciiTheme="minorEastAsia" w:hAnsiTheme="minorEastAsia" w:cstheme="minorEastAsia"/>
                <w:bCs/>
                <w:color w:val="000000" w:themeColor="text1"/>
                <w:sz w:val="24"/>
                <w:szCs w:val="24"/>
                <w14:textFill>
                  <w14:solidFill>
                    <w14:schemeClr w14:val="tx1"/>
                  </w14:solidFill>
                </w14:textFill>
              </w:rPr>
              <w:br w:type="textWrapping"/>
            </w:r>
            <w:r>
              <w:rPr>
                <w:rFonts w:hint="eastAsia" w:asciiTheme="minorEastAsia" w:hAnsiTheme="minorEastAsia" w:cstheme="minorEastAsia"/>
                <w:bCs/>
                <w:color w:val="000000" w:themeColor="text1"/>
                <w:sz w:val="24"/>
                <w:szCs w:val="24"/>
                <w14:textFill>
                  <w14:solidFill>
                    <w14:schemeClr w14:val="tx1"/>
                  </w14:solidFill>
                </w14:textFill>
              </w:rPr>
              <w:t>②在满足①的基础上，内容包括项目各阶段服务质量、服务时间承诺、时间保证制度的得</w:t>
            </w:r>
            <w:r>
              <w:rPr>
                <w:rFonts w:hint="eastAsia" w:asciiTheme="minorEastAsia" w:hAnsiTheme="minorEastAsia" w:cstheme="minorEastAsia"/>
                <w:bCs/>
                <w:color w:val="000000" w:themeColor="text1"/>
                <w:sz w:val="24"/>
                <w:szCs w:val="24"/>
                <w:lang w:val="en-US" w:eastAsia="zh-CN"/>
                <w14:textFill>
                  <w14:solidFill>
                    <w14:schemeClr w14:val="tx1"/>
                  </w14:solidFill>
                </w14:textFill>
              </w:rPr>
              <w:t>6</w:t>
            </w:r>
            <w:r>
              <w:rPr>
                <w:rFonts w:hint="eastAsia" w:asciiTheme="minorEastAsia" w:hAnsiTheme="minorEastAsia" w:cstheme="minorEastAsia"/>
                <w:bCs/>
                <w:color w:val="000000" w:themeColor="text1"/>
                <w:sz w:val="24"/>
                <w:szCs w:val="24"/>
                <w14:textFill>
                  <w14:solidFill>
                    <w14:schemeClr w14:val="tx1"/>
                  </w14:solidFill>
                </w14:textFill>
              </w:rPr>
              <w:t>分；</w:t>
            </w:r>
            <w:r>
              <w:rPr>
                <w:rFonts w:hint="eastAsia" w:asciiTheme="minorEastAsia" w:hAnsiTheme="minorEastAsia" w:cstheme="minorEastAsia"/>
                <w:bCs/>
                <w:color w:val="000000" w:themeColor="text1"/>
                <w:sz w:val="24"/>
                <w:szCs w:val="24"/>
                <w14:textFill>
                  <w14:solidFill>
                    <w14:schemeClr w14:val="tx1"/>
                  </w14:solidFill>
                </w14:textFill>
              </w:rPr>
              <w:br w:type="textWrapping"/>
            </w:r>
            <w:r>
              <w:rPr>
                <w:rFonts w:hint="eastAsia" w:asciiTheme="minorEastAsia" w:hAnsiTheme="minorEastAsia" w:cstheme="minorEastAsia"/>
                <w:bCs/>
                <w:color w:val="000000" w:themeColor="text1"/>
                <w:sz w:val="24"/>
                <w:szCs w:val="24"/>
                <w14:textFill>
                  <w14:solidFill>
                    <w14:schemeClr w14:val="tx1"/>
                  </w14:solidFill>
                </w14:textFill>
              </w:rPr>
              <w:t>③未提供或不符合上述情形的不得分。</w:t>
            </w:r>
          </w:p>
        </w:tc>
        <w:tc>
          <w:tcPr>
            <w:tcW w:w="1098" w:type="dxa"/>
            <w:vAlign w:val="center"/>
          </w:tcPr>
          <w:p w14:paraId="6AB8DF29">
            <w:pPr>
              <w:spacing w:line="360" w:lineRule="auto"/>
              <w:rPr>
                <w:rFonts w:hint="default" w:asciiTheme="minorEastAsia" w:hAnsiTheme="minorEastAsia" w:cstheme="minorEastAsia"/>
                <w:bCs/>
                <w:color w:val="000000" w:themeColor="text1"/>
                <w:sz w:val="24"/>
                <w:szCs w:val="24"/>
                <w:lang w:val="en-US" w:eastAsia="zh-CN"/>
                <w14:textFill>
                  <w14:solidFill>
                    <w14:schemeClr w14:val="tx1"/>
                  </w14:solidFill>
                </w14:textFill>
              </w:rPr>
            </w:pPr>
            <w:r>
              <w:rPr>
                <w:rFonts w:hint="eastAsia" w:asciiTheme="minorEastAsia" w:hAnsiTheme="minorEastAsia" w:cstheme="minorEastAsia"/>
                <w:bCs/>
                <w:color w:val="000000" w:themeColor="text1"/>
                <w:sz w:val="24"/>
                <w:szCs w:val="24"/>
                <w:lang w:val="en-US" w:eastAsia="zh-CN"/>
                <w14:textFill>
                  <w14:solidFill>
                    <w14:schemeClr w14:val="tx1"/>
                  </w14:solidFill>
                </w14:textFill>
              </w:rPr>
              <w:t>6</w:t>
            </w:r>
          </w:p>
        </w:tc>
      </w:tr>
      <w:tr w14:paraId="4632D25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59" w:type="dxa"/>
            <w:vAlign w:val="center"/>
          </w:tcPr>
          <w:p w14:paraId="5DE08336">
            <w:pPr>
              <w:spacing w:line="360" w:lineRule="auto"/>
              <w:rPr>
                <w:rFonts w:hint="eastAsia" w:asciiTheme="minorEastAsia" w:hAnsiTheme="minorEastAsia" w:cstheme="minorEastAsia"/>
                <w:bCs/>
                <w:color w:val="000000" w:themeColor="text1"/>
                <w:sz w:val="24"/>
                <w:szCs w:val="24"/>
                <w:lang w:val="en-US" w:eastAsia="zh-CN"/>
                <w14:textFill>
                  <w14:solidFill>
                    <w14:schemeClr w14:val="tx1"/>
                  </w14:solidFill>
                </w14:textFill>
              </w:rPr>
            </w:pPr>
            <w:r>
              <w:rPr>
                <w:rFonts w:hint="eastAsia" w:asciiTheme="minorEastAsia" w:hAnsiTheme="minorEastAsia" w:cstheme="minorEastAsia"/>
                <w:bCs/>
                <w:color w:val="000000" w:themeColor="text1"/>
                <w:sz w:val="24"/>
                <w:szCs w:val="24"/>
                <w:lang w:val="en-US" w:eastAsia="zh-CN"/>
                <w14:textFill>
                  <w14:solidFill>
                    <w14:schemeClr w14:val="tx1"/>
                  </w14:solidFill>
                </w14:textFill>
              </w:rPr>
              <w:t>9</w:t>
            </w:r>
          </w:p>
        </w:tc>
        <w:tc>
          <w:tcPr>
            <w:tcW w:w="7229" w:type="dxa"/>
            <w:vAlign w:val="center"/>
          </w:tcPr>
          <w:p w14:paraId="561F36F5">
            <w:pPr>
              <w:spacing w:line="360" w:lineRule="auto"/>
              <w:rPr>
                <w:rFonts w:hint="eastAsia" w:asciiTheme="minorEastAsia" w:hAnsiTheme="minorEastAsia" w:cstheme="minorEastAsia"/>
                <w:bCs/>
                <w:color w:val="000000" w:themeColor="text1"/>
                <w:sz w:val="24"/>
                <w:szCs w:val="24"/>
                <w14:textFill>
                  <w14:solidFill>
                    <w14:schemeClr w14:val="tx1"/>
                  </w14:solidFill>
                </w14:textFill>
              </w:rPr>
            </w:pPr>
            <w:r>
              <w:rPr>
                <w:rFonts w:hint="eastAsia" w:asciiTheme="minorEastAsia" w:hAnsiTheme="minorEastAsia" w:cstheme="minorEastAsia"/>
                <w:bCs/>
                <w:color w:val="000000" w:themeColor="text1"/>
                <w:sz w:val="24"/>
                <w:szCs w:val="24"/>
                <w14:textFill>
                  <w14:solidFill>
                    <w14:schemeClr w14:val="tx1"/>
                  </w14:solidFill>
                </w14:textFill>
              </w:rPr>
              <w:t>根据遴选响应</w:t>
            </w:r>
            <w:r>
              <w:rPr>
                <w:rFonts w:hint="eastAsia" w:asciiTheme="minorEastAsia" w:hAnsiTheme="minorEastAsia" w:cstheme="minorEastAsia"/>
                <w:bCs/>
                <w:color w:val="000000" w:themeColor="text1"/>
                <w:sz w:val="24"/>
                <w:szCs w:val="24"/>
                <w:lang w:eastAsia="zh-CN"/>
                <w14:textFill>
                  <w14:solidFill>
                    <w14:schemeClr w14:val="tx1"/>
                  </w14:solidFill>
                </w14:textFill>
              </w:rPr>
              <w:t>造价咨询审核单位</w:t>
            </w:r>
            <w:r>
              <w:rPr>
                <w:rFonts w:hint="eastAsia" w:asciiTheme="minorEastAsia" w:hAnsiTheme="minorEastAsia" w:cstheme="minorEastAsia"/>
                <w:bCs/>
                <w:color w:val="000000" w:themeColor="text1"/>
                <w:sz w:val="24"/>
                <w:szCs w:val="24"/>
                <w14:textFill>
                  <w14:solidFill>
                    <w14:schemeClr w14:val="tx1"/>
                  </w14:solidFill>
                </w14:textFill>
              </w:rPr>
              <w:t>的企业内部控制制度进行评分：①制定有健全、完善、有效的内控制度的得2分；②在满足①的基础上，提供的内控制度（如不相容职责岗位分离、审核管理制度、审核事故追责制度等），可有效提高对项目审核过程的监督管理，提升审核质量的得3分；③未提供或不符合上述情形的得0分。</w:t>
            </w:r>
          </w:p>
        </w:tc>
        <w:tc>
          <w:tcPr>
            <w:tcW w:w="1098" w:type="dxa"/>
            <w:vAlign w:val="center"/>
          </w:tcPr>
          <w:p w14:paraId="51CB48C0">
            <w:pPr>
              <w:spacing w:line="360" w:lineRule="auto"/>
              <w:rPr>
                <w:rFonts w:hint="eastAsia" w:asciiTheme="minorEastAsia" w:hAnsiTheme="minorEastAsia" w:cstheme="minorEastAsia"/>
                <w:bCs/>
                <w:color w:val="000000" w:themeColor="text1"/>
                <w:sz w:val="24"/>
                <w:szCs w:val="24"/>
                <w:lang w:val="en-US" w:eastAsia="zh-CN"/>
                <w14:textFill>
                  <w14:solidFill>
                    <w14:schemeClr w14:val="tx1"/>
                  </w14:solidFill>
                </w14:textFill>
              </w:rPr>
            </w:pPr>
            <w:r>
              <w:rPr>
                <w:rFonts w:hint="eastAsia" w:asciiTheme="minorEastAsia" w:hAnsiTheme="minorEastAsia" w:cstheme="minorEastAsia"/>
                <w:bCs/>
                <w:color w:val="000000" w:themeColor="text1"/>
                <w:sz w:val="24"/>
                <w:szCs w:val="24"/>
                <w:lang w:val="en-US" w:eastAsia="zh-CN"/>
                <w14:textFill>
                  <w14:solidFill>
                    <w14:schemeClr w14:val="tx1"/>
                  </w14:solidFill>
                </w14:textFill>
              </w:rPr>
              <w:t>3</w:t>
            </w:r>
          </w:p>
        </w:tc>
      </w:tr>
      <w:tr w14:paraId="3942BA1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59" w:type="dxa"/>
            <w:vAlign w:val="center"/>
          </w:tcPr>
          <w:p w14:paraId="6FA99ACA">
            <w:pPr>
              <w:spacing w:line="360" w:lineRule="auto"/>
              <w:rPr>
                <w:rFonts w:hint="default" w:asciiTheme="minorEastAsia" w:hAnsiTheme="minorEastAsia" w:cstheme="minorEastAsia"/>
                <w:bCs/>
                <w:color w:val="000000" w:themeColor="text1"/>
                <w:sz w:val="24"/>
                <w:szCs w:val="24"/>
                <w:lang w:val="en-US" w:eastAsia="zh-CN"/>
                <w14:textFill>
                  <w14:solidFill>
                    <w14:schemeClr w14:val="tx1"/>
                  </w14:solidFill>
                </w14:textFill>
              </w:rPr>
            </w:pPr>
            <w:r>
              <w:rPr>
                <w:rFonts w:hint="eastAsia" w:asciiTheme="minorEastAsia" w:hAnsiTheme="minorEastAsia" w:cstheme="minorEastAsia"/>
                <w:bCs/>
                <w:color w:val="000000" w:themeColor="text1"/>
                <w:sz w:val="24"/>
                <w:szCs w:val="24"/>
                <w:lang w:val="en-US" w:eastAsia="zh-CN"/>
                <w14:textFill>
                  <w14:solidFill>
                    <w14:schemeClr w14:val="tx1"/>
                  </w14:solidFill>
                </w14:textFill>
              </w:rPr>
              <w:t>10</w:t>
            </w:r>
          </w:p>
        </w:tc>
        <w:tc>
          <w:tcPr>
            <w:tcW w:w="7229" w:type="dxa"/>
            <w:vAlign w:val="center"/>
          </w:tcPr>
          <w:p w14:paraId="1F44972D">
            <w:pPr>
              <w:spacing w:line="360" w:lineRule="auto"/>
              <w:rPr>
                <w:rFonts w:hint="eastAsia" w:asciiTheme="minorEastAsia" w:hAnsiTheme="minorEastAsia" w:cstheme="minorEastAsia"/>
                <w:bCs/>
                <w:color w:val="000000" w:themeColor="text1"/>
                <w:sz w:val="24"/>
                <w:szCs w:val="24"/>
                <w14:textFill>
                  <w14:solidFill>
                    <w14:schemeClr w14:val="tx1"/>
                  </w14:solidFill>
                </w14:textFill>
              </w:rPr>
            </w:pPr>
            <w:r>
              <w:rPr>
                <w:rFonts w:hint="eastAsia" w:asciiTheme="minorEastAsia" w:hAnsiTheme="minorEastAsia" w:cstheme="minorEastAsia"/>
                <w:bCs/>
                <w:color w:val="000000" w:themeColor="text1"/>
                <w:sz w:val="24"/>
                <w:szCs w:val="24"/>
                <w14:textFill>
                  <w14:solidFill>
                    <w14:schemeClr w14:val="tx1"/>
                  </w14:solidFill>
                </w14:textFill>
              </w:rPr>
              <w:t>根据遴选响应</w:t>
            </w:r>
            <w:r>
              <w:rPr>
                <w:rFonts w:hint="eastAsia" w:asciiTheme="minorEastAsia" w:hAnsiTheme="minorEastAsia" w:cstheme="minorEastAsia"/>
                <w:bCs/>
                <w:color w:val="000000" w:themeColor="text1"/>
                <w:sz w:val="24"/>
                <w:szCs w:val="24"/>
                <w:lang w:eastAsia="zh-CN"/>
                <w14:textFill>
                  <w14:solidFill>
                    <w14:schemeClr w14:val="tx1"/>
                  </w14:solidFill>
                </w14:textFill>
              </w:rPr>
              <w:t>造价咨询审核单位</w:t>
            </w:r>
            <w:r>
              <w:rPr>
                <w:rFonts w:hint="eastAsia" w:asciiTheme="minorEastAsia" w:hAnsiTheme="minorEastAsia" w:cstheme="minorEastAsia"/>
                <w:bCs/>
                <w:color w:val="000000" w:themeColor="text1"/>
                <w:sz w:val="24"/>
                <w:szCs w:val="24"/>
                <w14:textFill>
                  <w14:solidFill>
                    <w14:schemeClr w14:val="tx1"/>
                  </w14:solidFill>
                </w14:textFill>
              </w:rPr>
              <w:t>类似审核业务范围进行评分：审核业务范围涵盖房建、市政工程、园林绿化等类别齐全的得3分，否则不得分。供应商应提供能够证明已完成诸如业务范围的类别，并提供每个类别的一份审核结果报告有效证明文件进行评价：有效证明文件须为项目委托合同复印件或审核结论书（注：供应商须完整提供上述证明材料，需体现甲乙方信息及公章，否则不得分，原件备查。</w:t>
            </w:r>
          </w:p>
        </w:tc>
        <w:tc>
          <w:tcPr>
            <w:tcW w:w="1098" w:type="dxa"/>
            <w:vAlign w:val="center"/>
          </w:tcPr>
          <w:p w14:paraId="0F7B3A96">
            <w:pPr>
              <w:spacing w:line="360" w:lineRule="auto"/>
              <w:rPr>
                <w:rFonts w:hint="default" w:asciiTheme="minorEastAsia" w:hAnsiTheme="minorEastAsia" w:cstheme="minorEastAsia"/>
                <w:bCs/>
                <w:color w:val="000000" w:themeColor="text1"/>
                <w:sz w:val="24"/>
                <w:szCs w:val="24"/>
                <w:lang w:val="en-US" w:eastAsia="zh-CN"/>
                <w14:textFill>
                  <w14:solidFill>
                    <w14:schemeClr w14:val="tx1"/>
                  </w14:solidFill>
                </w14:textFill>
              </w:rPr>
            </w:pPr>
            <w:r>
              <w:rPr>
                <w:rFonts w:hint="eastAsia" w:asciiTheme="minorEastAsia" w:hAnsiTheme="minorEastAsia" w:cstheme="minorEastAsia"/>
                <w:bCs/>
                <w:color w:val="000000" w:themeColor="text1"/>
                <w:sz w:val="24"/>
                <w:szCs w:val="24"/>
                <w:lang w:val="en-US" w:eastAsia="zh-CN"/>
                <w14:textFill>
                  <w14:solidFill>
                    <w14:schemeClr w14:val="tx1"/>
                  </w14:solidFill>
                </w14:textFill>
              </w:rPr>
              <w:t>3</w:t>
            </w:r>
          </w:p>
        </w:tc>
      </w:tr>
      <w:tr w14:paraId="2629E27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59" w:type="dxa"/>
            <w:vAlign w:val="center"/>
          </w:tcPr>
          <w:p w14:paraId="13D2CCF4">
            <w:pPr>
              <w:spacing w:line="360" w:lineRule="auto"/>
              <w:rPr>
                <w:rFonts w:hint="default" w:asciiTheme="minorEastAsia" w:hAnsiTheme="minorEastAsia" w:cstheme="minorEastAsia"/>
                <w:bCs/>
                <w:color w:val="000000" w:themeColor="text1"/>
                <w:sz w:val="24"/>
                <w:szCs w:val="24"/>
                <w:lang w:val="en-US" w:eastAsia="zh-CN"/>
                <w14:textFill>
                  <w14:solidFill>
                    <w14:schemeClr w14:val="tx1"/>
                  </w14:solidFill>
                </w14:textFill>
              </w:rPr>
            </w:pPr>
            <w:r>
              <w:rPr>
                <w:rFonts w:hint="eastAsia" w:asciiTheme="minorEastAsia" w:hAnsiTheme="minorEastAsia" w:cstheme="minorEastAsia"/>
                <w:bCs/>
                <w:color w:val="000000" w:themeColor="text1"/>
                <w:sz w:val="24"/>
                <w:szCs w:val="24"/>
                <w:lang w:val="en-US" w:eastAsia="zh-CN"/>
                <w14:textFill>
                  <w14:solidFill>
                    <w14:schemeClr w14:val="tx1"/>
                  </w14:solidFill>
                </w14:textFill>
              </w:rPr>
              <w:t>11</w:t>
            </w:r>
          </w:p>
        </w:tc>
        <w:tc>
          <w:tcPr>
            <w:tcW w:w="7229" w:type="dxa"/>
            <w:vAlign w:val="center"/>
          </w:tcPr>
          <w:p w14:paraId="38F406FF">
            <w:pPr>
              <w:spacing w:line="360" w:lineRule="auto"/>
              <w:rPr>
                <w:rFonts w:hint="eastAsia" w:asciiTheme="minorEastAsia" w:hAnsiTheme="minorEastAsia" w:cstheme="minorEastAsia"/>
                <w:bCs/>
                <w:color w:val="000000" w:themeColor="text1"/>
                <w:sz w:val="24"/>
                <w:szCs w:val="24"/>
                <w14:textFill>
                  <w14:solidFill>
                    <w14:schemeClr w14:val="tx1"/>
                  </w14:solidFill>
                </w14:textFill>
              </w:rPr>
            </w:pPr>
            <w:r>
              <w:rPr>
                <w:rFonts w:hint="eastAsia" w:asciiTheme="minorEastAsia" w:hAnsiTheme="minorEastAsia" w:cstheme="minorEastAsia"/>
                <w:bCs/>
                <w:color w:val="000000" w:themeColor="text1"/>
                <w:sz w:val="24"/>
                <w:szCs w:val="24"/>
                <w14:textFill>
                  <w14:solidFill>
                    <w14:schemeClr w14:val="tx1"/>
                  </w14:solidFill>
                </w14:textFill>
              </w:rPr>
              <w:t>遴选响应</w:t>
            </w:r>
            <w:r>
              <w:rPr>
                <w:rFonts w:hint="eastAsia" w:asciiTheme="minorEastAsia" w:hAnsiTheme="minorEastAsia" w:cstheme="minorEastAsia"/>
                <w:bCs/>
                <w:color w:val="000000" w:themeColor="text1"/>
                <w:sz w:val="24"/>
                <w:szCs w:val="24"/>
                <w:lang w:eastAsia="zh-CN"/>
                <w14:textFill>
                  <w14:solidFill>
                    <w14:schemeClr w14:val="tx1"/>
                  </w14:solidFill>
                </w14:textFill>
              </w:rPr>
              <w:t>造价咨询审核单位</w:t>
            </w:r>
            <w:r>
              <w:rPr>
                <w:rFonts w:hint="eastAsia" w:asciiTheme="minorEastAsia" w:hAnsiTheme="minorEastAsia" w:cstheme="minorEastAsia"/>
                <w:bCs/>
                <w:color w:val="000000" w:themeColor="text1"/>
                <w:sz w:val="24"/>
                <w:szCs w:val="24"/>
                <w14:textFill>
                  <w14:solidFill>
                    <w14:schemeClr w14:val="tx1"/>
                  </w14:solidFill>
                </w14:textFill>
              </w:rPr>
              <w:t>承诺，在提供建设项目造价咨询服务过程中，需保证造价咨询服务工作的内容、范围、格式、深度要求和成果质量标准符合国家及省、市</w:t>
            </w:r>
            <w:r>
              <w:rPr>
                <w:rFonts w:hint="eastAsia" w:asciiTheme="minorEastAsia" w:hAnsiTheme="minorEastAsia" w:cstheme="minorEastAsia"/>
                <w:bCs/>
                <w:color w:val="000000" w:themeColor="text1"/>
                <w:sz w:val="24"/>
                <w:szCs w:val="24"/>
                <w:lang w:eastAsia="zh-CN"/>
                <w14:textFill>
                  <w14:solidFill>
                    <w14:schemeClr w14:val="tx1"/>
                  </w14:solidFill>
                </w14:textFill>
              </w:rPr>
              <w:t>等</w:t>
            </w:r>
            <w:r>
              <w:rPr>
                <w:rFonts w:hint="eastAsia" w:asciiTheme="minorEastAsia" w:hAnsiTheme="minorEastAsia" w:cstheme="minorEastAsia"/>
                <w:bCs/>
                <w:color w:val="000000" w:themeColor="text1"/>
                <w:sz w:val="24"/>
                <w:szCs w:val="24"/>
                <w14:textFill>
                  <w14:solidFill>
                    <w14:schemeClr w14:val="tx1"/>
                  </w14:solidFill>
                </w14:textFill>
              </w:rPr>
              <w:t>相关部门发布的规范及规定的得3分。供应商应提供承诺函(格式自拟)，否则不得分。</w:t>
            </w:r>
          </w:p>
        </w:tc>
        <w:tc>
          <w:tcPr>
            <w:tcW w:w="1098" w:type="dxa"/>
            <w:vAlign w:val="center"/>
          </w:tcPr>
          <w:p w14:paraId="2605D103">
            <w:pPr>
              <w:spacing w:line="360" w:lineRule="auto"/>
              <w:rPr>
                <w:rFonts w:hint="default" w:asciiTheme="minorEastAsia" w:hAnsiTheme="minorEastAsia" w:cstheme="minorEastAsia"/>
                <w:bCs/>
                <w:color w:val="000000" w:themeColor="text1"/>
                <w:sz w:val="24"/>
                <w:szCs w:val="24"/>
                <w:lang w:val="en-US" w:eastAsia="zh-CN"/>
                <w14:textFill>
                  <w14:solidFill>
                    <w14:schemeClr w14:val="tx1"/>
                  </w14:solidFill>
                </w14:textFill>
              </w:rPr>
            </w:pPr>
            <w:r>
              <w:rPr>
                <w:rFonts w:hint="eastAsia" w:asciiTheme="minorEastAsia" w:hAnsiTheme="minorEastAsia" w:cstheme="minorEastAsia"/>
                <w:bCs/>
                <w:color w:val="000000" w:themeColor="text1"/>
                <w:sz w:val="24"/>
                <w:szCs w:val="24"/>
                <w:lang w:val="en-US" w:eastAsia="zh-CN"/>
                <w14:textFill>
                  <w14:solidFill>
                    <w14:schemeClr w14:val="tx1"/>
                  </w14:solidFill>
                </w14:textFill>
              </w:rPr>
              <w:t>3</w:t>
            </w:r>
          </w:p>
        </w:tc>
      </w:tr>
      <w:tr w14:paraId="1ADC73B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59" w:type="dxa"/>
            <w:vAlign w:val="center"/>
          </w:tcPr>
          <w:p w14:paraId="789C96DA">
            <w:pPr>
              <w:spacing w:line="360" w:lineRule="auto"/>
              <w:rPr>
                <w:rFonts w:hint="default" w:asciiTheme="minorEastAsia" w:hAnsiTheme="minorEastAsia" w:cstheme="minorEastAsia"/>
                <w:bCs/>
                <w:color w:val="000000" w:themeColor="text1"/>
                <w:sz w:val="24"/>
                <w:szCs w:val="24"/>
                <w:lang w:val="en-US" w:eastAsia="zh-CN"/>
                <w14:textFill>
                  <w14:solidFill>
                    <w14:schemeClr w14:val="tx1"/>
                  </w14:solidFill>
                </w14:textFill>
              </w:rPr>
            </w:pPr>
            <w:r>
              <w:rPr>
                <w:rFonts w:hint="eastAsia" w:asciiTheme="minorEastAsia" w:hAnsiTheme="minorEastAsia" w:cstheme="minorEastAsia"/>
                <w:bCs/>
                <w:color w:val="000000" w:themeColor="text1"/>
                <w:sz w:val="24"/>
                <w:szCs w:val="24"/>
                <w:lang w:val="en-US" w:eastAsia="zh-CN"/>
                <w14:textFill>
                  <w14:solidFill>
                    <w14:schemeClr w14:val="tx1"/>
                  </w14:solidFill>
                </w14:textFill>
              </w:rPr>
              <w:t>12</w:t>
            </w:r>
          </w:p>
        </w:tc>
        <w:tc>
          <w:tcPr>
            <w:tcW w:w="7229" w:type="dxa"/>
            <w:vAlign w:val="center"/>
          </w:tcPr>
          <w:p w14:paraId="7831AE5A">
            <w:pPr>
              <w:spacing w:line="360" w:lineRule="auto"/>
              <w:rPr>
                <w:rFonts w:hint="eastAsia" w:asciiTheme="minorEastAsia" w:hAnsiTheme="minorEastAsia" w:cstheme="minorEastAsia"/>
                <w:bCs/>
                <w:color w:val="000000" w:themeColor="text1"/>
                <w:sz w:val="24"/>
                <w:szCs w:val="24"/>
                <w14:textFill>
                  <w14:solidFill>
                    <w14:schemeClr w14:val="tx1"/>
                  </w14:solidFill>
                </w14:textFill>
              </w:rPr>
            </w:pPr>
            <w:r>
              <w:rPr>
                <w:rFonts w:hint="eastAsia" w:asciiTheme="minorEastAsia" w:hAnsiTheme="minorEastAsia" w:cstheme="minorEastAsia"/>
                <w:bCs/>
                <w:color w:val="000000" w:themeColor="text1"/>
                <w:sz w:val="24"/>
                <w:szCs w:val="24"/>
                <w14:textFill>
                  <w14:solidFill>
                    <w14:schemeClr w14:val="tx1"/>
                  </w14:solidFill>
                </w14:textFill>
              </w:rPr>
              <w:t>根据遴选响应</w:t>
            </w:r>
            <w:r>
              <w:rPr>
                <w:rFonts w:hint="eastAsia" w:asciiTheme="minorEastAsia" w:hAnsiTheme="minorEastAsia" w:cstheme="minorEastAsia"/>
                <w:bCs/>
                <w:color w:val="000000" w:themeColor="text1"/>
                <w:sz w:val="24"/>
                <w:szCs w:val="24"/>
                <w:lang w:eastAsia="zh-CN"/>
                <w14:textFill>
                  <w14:solidFill>
                    <w14:schemeClr w14:val="tx1"/>
                  </w14:solidFill>
                </w14:textFill>
              </w:rPr>
              <w:t>造价咨询审核单位</w:t>
            </w:r>
            <w:r>
              <w:rPr>
                <w:rFonts w:hint="eastAsia" w:asciiTheme="minorEastAsia" w:hAnsiTheme="minorEastAsia" w:cstheme="minorEastAsia"/>
                <w:bCs/>
                <w:color w:val="000000" w:themeColor="text1"/>
                <w:sz w:val="24"/>
                <w:szCs w:val="24"/>
                <w14:textFill>
                  <w14:solidFill>
                    <w14:schemeClr w14:val="tx1"/>
                  </w14:solidFill>
                </w14:textFill>
              </w:rPr>
              <w:t>拟投入的服务人员进行评价：</w:t>
            </w:r>
          </w:p>
          <w:p w14:paraId="36DFAC1B">
            <w:pPr>
              <w:spacing w:line="360" w:lineRule="auto"/>
              <w:rPr>
                <w:rFonts w:hint="eastAsia" w:asciiTheme="minorEastAsia" w:hAnsiTheme="minorEastAsia" w:cstheme="minorEastAsia"/>
                <w:bCs/>
                <w:color w:val="000000" w:themeColor="text1"/>
                <w:sz w:val="24"/>
                <w:szCs w:val="24"/>
                <w14:textFill>
                  <w14:solidFill>
                    <w14:schemeClr w14:val="tx1"/>
                  </w14:solidFill>
                </w14:textFill>
              </w:rPr>
            </w:pPr>
            <w:r>
              <w:rPr>
                <w:rFonts w:hint="eastAsia" w:asciiTheme="minorEastAsia" w:hAnsiTheme="minorEastAsia" w:cstheme="minorEastAsia"/>
                <w:bCs/>
                <w:color w:val="000000" w:themeColor="text1"/>
                <w:sz w:val="24"/>
                <w:szCs w:val="24"/>
                <w14:textFill>
                  <w14:solidFill>
                    <w14:schemeClr w14:val="tx1"/>
                  </w14:solidFill>
                </w14:textFill>
              </w:rPr>
              <w:t>（1）服务人员具有高级职称的，每人得1分，满分3分。</w:t>
            </w:r>
          </w:p>
          <w:p w14:paraId="0D63C36D">
            <w:pPr>
              <w:spacing w:line="360" w:lineRule="auto"/>
              <w:rPr>
                <w:rFonts w:hint="eastAsia" w:asciiTheme="minorEastAsia" w:hAnsiTheme="minorEastAsia" w:cstheme="minorEastAsia"/>
                <w:bCs/>
                <w:color w:val="000000" w:themeColor="text1"/>
                <w:sz w:val="24"/>
                <w:szCs w:val="24"/>
                <w14:textFill>
                  <w14:solidFill>
                    <w14:schemeClr w14:val="tx1"/>
                  </w14:solidFill>
                </w14:textFill>
              </w:rPr>
            </w:pPr>
            <w:r>
              <w:rPr>
                <w:rFonts w:hint="eastAsia" w:asciiTheme="minorEastAsia" w:hAnsiTheme="minorEastAsia" w:cstheme="minorEastAsia"/>
                <w:bCs/>
                <w:color w:val="000000" w:themeColor="text1"/>
                <w:sz w:val="24"/>
                <w:szCs w:val="24"/>
                <w14:textFill>
                  <w14:solidFill>
                    <w14:schemeClr w14:val="tx1"/>
                  </w14:solidFill>
                </w14:textFill>
              </w:rPr>
              <w:t>（2）服务人员具有一级注册造价师证书，每人得1分，满分5分。</w:t>
            </w:r>
          </w:p>
          <w:p w14:paraId="42DA09D6">
            <w:pPr>
              <w:spacing w:line="360" w:lineRule="auto"/>
              <w:rPr>
                <w:rFonts w:hint="eastAsia" w:asciiTheme="minorEastAsia" w:hAnsiTheme="minorEastAsia" w:cstheme="minorEastAsia"/>
                <w:bCs/>
                <w:color w:val="000000" w:themeColor="text1"/>
                <w:sz w:val="24"/>
                <w:szCs w:val="24"/>
                <w14:textFill>
                  <w14:solidFill>
                    <w14:schemeClr w14:val="tx1"/>
                  </w14:solidFill>
                </w14:textFill>
              </w:rPr>
            </w:pPr>
            <w:r>
              <w:rPr>
                <w:rFonts w:hint="eastAsia" w:asciiTheme="minorEastAsia" w:hAnsiTheme="minorEastAsia" w:cstheme="minorEastAsia"/>
                <w:bCs/>
                <w:color w:val="000000" w:themeColor="text1"/>
                <w:sz w:val="24"/>
                <w:szCs w:val="24"/>
                <w14:textFill>
                  <w14:solidFill>
                    <w14:schemeClr w14:val="tx1"/>
                  </w14:solidFill>
                </w14:textFill>
              </w:rPr>
              <w:t>供应商需提供以上人员的身份证、造价师资格证书和注册证书（含变更注册登记栏页（如需））的复印件及供应商为其缴交的磋商截止时间前六个月（不含磋商截止时间的当月）任一月份的社保证明材料。未按上述提供证明材料的不得分。</w:t>
            </w:r>
          </w:p>
        </w:tc>
        <w:tc>
          <w:tcPr>
            <w:tcW w:w="1098" w:type="dxa"/>
            <w:vAlign w:val="center"/>
          </w:tcPr>
          <w:p w14:paraId="5E1C24BD">
            <w:pPr>
              <w:spacing w:line="360" w:lineRule="auto"/>
              <w:rPr>
                <w:rFonts w:hint="eastAsia" w:asciiTheme="minorEastAsia" w:hAnsiTheme="minorEastAsia" w:cstheme="minorEastAsia"/>
                <w:bCs/>
                <w:color w:val="000000" w:themeColor="text1"/>
                <w:sz w:val="24"/>
                <w:szCs w:val="24"/>
                <w14:textFill>
                  <w14:solidFill>
                    <w14:schemeClr w14:val="tx1"/>
                  </w14:solidFill>
                </w14:textFill>
              </w:rPr>
            </w:pPr>
            <w:r>
              <w:rPr>
                <w:rFonts w:hint="eastAsia" w:asciiTheme="minorEastAsia" w:hAnsiTheme="minorEastAsia" w:cstheme="minorEastAsia"/>
                <w:bCs/>
                <w:color w:val="000000" w:themeColor="text1"/>
                <w:sz w:val="24"/>
                <w:szCs w:val="24"/>
                <w14:textFill>
                  <w14:solidFill>
                    <w14:schemeClr w14:val="tx1"/>
                  </w14:solidFill>
                </w14:textFill>
              </w:rPr>
              <w:t>8</w:t>
            </w:r>
          </w:p>
        </w:tc>
      </w:tr>
      <w:tr w14:paraId="272AFB4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59" w:type="dxa"/>
            <w:vAlign w:val="center"/>
          </w:tcPr>
          <w:p w14:paraId="65B61E17">
            <w:pPr>
              <w:spacing w:line="360" w:lineRule="auto"/>
              <w:rPr>
                <w:rFonts w:hint="default" w:asciiTheme="minorEastAsia" w:hAnsiTheme="minorEastAsia" w:cstheme="minorEastAsia"/>
                <w:bCs/>
                <w:color w:val="000000" w:themeColor="text1"/>
                <w:sz w:val="24"/>
                <w:szCs w:val="24"/>
                <w:lang w:val="en-US" w:eastAsia="zh-CN"/>
                <w14:textFill>
                  <w14:solidFill>
                    <w14:schemeClr w14:val="tx1"/>
                  </w14:solidFill>
                </w14:textFill>
              </w:rPr>
            </w:pPr>
            <w:r>
              <w:rPr>
                <w:rFonts w:hint="eastAsia" w:asciiTheme="minorEastAsia" w:hAnsiTheme="minorEastAsia" w:cstheme="minorEastAsia"/>
                <w:bCs/>
                <w:color w:val="000000" w:themeColor="text1"/>
                <w:sz w:val="24"/>
                <w:szCs w:val="24"/>
                <w:lang w:val="en-US" w:eastAsia="zh-CN"/>
                <w14:textFill>
                  <w14:solidFill>
                    <w14:schemeClr w14:val="tx1"/>
                  </w14:solidFill>
                </w14:textFill>
              </w:rPr>
              <w:t>13</w:t>
            </w:r>
          </w:p>
        </w:tc>
        <w:tc>
          <w:tcPr>
            <w:tcW w:w="7229" w:type="dxa"/>
            <w:vAlign w:val="center"/>
          </w:tcPr>
          <w:p w14:paraId="3F846B5F">
            <w:pPr>
              <w:spacing w:line="360" w:lineRule="auto"/>
              <w:rPr>
                <w:rFonts w:hint="eastAsia" w:asciiTheme="minorEastAsia" w:hAnsiTheme="minorEastAsia" w:cstheme="minorEastAsia"/>
                <w:bCs/>
                <w:color w:val="000000" w:themeColor="text1"/>
                <w:sz w:val="24"/>
                <w:szCs w:val="24"/>
                <w14:textFill>
                  <w14:solidFill>
                    <w14:schemeClr w14:val="tx1"/>
                  </w14:solidFill>
                </w14:textFill>
              </w:rPr>
            </w:pPr>
            <w:r>
              <w:rPr>
                <w:rFonts w:hint="eastAsia" w:asciiTheme="minorEastAsia" w:hAnsiTheme="minorEastAsia" w:cstheme="minorEastAsia"/>
                <w:bCs/>
                <w:color w:val="000000" w:themeColor="text1"/>
                <w:sz w:val="24"/>
                <w:szCs w:val="24"/>
                <w14:textFill>
                  <w14:solidFill>
                    <w14:schemeClr w14:val="tx1"/>
                  </w14:solidFill>
                </w14:textFill>
              </w:rPr>
              <w:t>根据遴选响应</w:t>
            </w:r>
            <w:r>
              <w:rPr>
                <w:rFonts w:hint="eastAsia" w:asciiTheme="minorEastAsia" w:hAnsiTheme="minorEastAsia" w:cstheme="minorEastAsia"/>
                <w:bCs/>
                <w:color w:val="000000" w:themeColor="text1"/>
                <w:sz w:val="24"/>
                <w:szCs w:val="24"/>
                <w:lang w:eastAsia="zh-CN"/>
                <w14:textFill>
                  <w14:solidFill>
                    <w14:schemeClr w14:val="tx1"/>
                  </w14:solidFill>
                </w14:textFill>
              </w:rPr>
              <w:t>造价咨询审核单位</w:t>
            </w:r>
            <w:r>
              <w:rPr>
                <w:rFonts w:hint="eastAsia" w:asciiTheme="minorEastAsia" w:hAnsiTheme="minorEastAsia" w:cstheme="minorEastAsia"/>
                <w:bCs/>
                <w:color w:val="000000" w:themeColor="text1"/>
                <w:sz w:val="24"/>
                <w:szCs w:val="24"/>
                <w14:textFill>
                  <w14:solidFill>
                    <w14:schemeClr w14:val="tx1"/>
                  </w14:solidFill>
                </w14:textFill>
              </w:rPr>
              <w:t>202</w:t>
            </w:r>
            <w:r>
              <w:rPr>
                <w:rFonts w:hint="eastAsia" w:asciiTheme="minorEastAsia" w:hAnsiTheme="minorEastAsia" w:cstheme="minorEastAsia"/>
                <w:bCs/>
                <w:color w:val="000000" w:themeColor="text1"/>
                <w:sz w:val="24"/>
                <w:szCs w:val="24"/>
                <w:lang w:val="en-US" w:eastAsia="zh-CN"/>
                <w14:textFill>
                  <w14:solidFill>
                    <w14:schemeClr w14:val="tx1"/>
                  </w14:solidFill>
                </w14:textFill>
              </w:rPr>
              <w:t>2</w:t>
            </w:r>
            <w:r>
              <w:rPr>
                <w:rFonts w:hint="eastAsia" w:asciiTheme="minorEastAsia" w:hAnsiTheme="minorEastAsia" w:cstheme="minorEastAsia"/>
                <w:bCs/>
                <w:color w:val="000000" w:themeColor="text1"/>
                <w:sz w:val="24"/>
                <w:szCs w:val="24"/>
                <w14:textFill>
                  <w14:solidFill>
                    <w14:schemeClr w14:val="tx1"/>
                  </w14:solidFill>
                </w14:textFill>
              </w:rPr>
              <w:t>年</w:t>
            </w:r>
            <w:r>
              <w:rPr>
                <w:rFonts w:hint="eastAsia" w:asciiTheme="minorEastAsia" w:hAnsiTheme="minorEastAsia" w:cstheme="minorEastAsia"/>
                <w:bCs/>
                <w:color w:val="000000" w:themeColor="text1"/>
                <w:sz w:val="24"/>
                <w:szCs w:val="24"/>
                <w:lang w:val="en-US" w:eastAsia="zh-CN"/>
                <w14:textFill>
                  <w14:solidFill>
                    <w14:schemeClr w14:val="tx1"/>
                  </w14:solidFill>
                </w14:textFill>
              </w:rPr>
              <w:t>4月1日</w:t>
            </w:r>
            <w:r>
              <w:rPr>
                <w:rFonts w:hint="eastAsia" w:asciiTheme="minorEastAsia" w:hAnsiTheme="minorEastAsia" w:cstheme="minorEastAsia"/>
                <w:bCs/>
                <w:color w:val="000000" w:themeColor="text1"/>
                <w:sz w:val="24"/>
                <w:szCs w:val="24"/>
                <w14:textFill>
                  <w14:solidFill>
                    <w14:schemeClr w14:val="tx1"/>
                  </w14:solidFill>
                </w14:textFill>
              </w:rPr>
              <w:t>至今（以合同签订时间为准）所承接的财政投融资工程预结算审核项目业绩的有效证明文件进行评价：每个业绩得</w:t>
            </w:r>
            <w:r>
              <w:rPr>
                <w:rFonts w:hint="eastAsia" w:asciiTheme="minorEastAsia" w:hAnsiTheme="minorEastAsia" w:cstheme="minorEastAsia"/>
                <w:bCs/>
                <w:color w:val="000000" w:themeColor="text1"/>
                <w:sz w:val="24"/>
                <w:szCs w:val="24"/>
                <w:lang w:val="en-US" w:eastAsia="zh-CN"/>
                <w14:textFill>
                  <w14:solidFill>
                    <w14:schemeClr w14:val="tx1"/>
                  </w14:solidFill>
                </w14:textFill>
              </w:rPr>
              <w:t>1</w:t>
            </w:r>
            <w:r>
              <w:rPr>
                <w:rFonts w:hint="eastAsia" w:asciiTheme="minorEastAsia" w:hAnsiTheme="minorEastAsia" w:cstheme="minorEastAsia"/>
                <w:bCs/>
                <w:color w:val="000000" w:themeColor="text1"/>
                <w:sz w:val="24"/>
                <w:szCs w:val="24"/>
                <w14:textFill>
                  <w14:solidFill>
                    <w14:schemeClr w14:val="tx1"/>
                  </w14:solidFill>
                </w14:textFill>
              </w:rPr>
              <w:t>分，满分</w:t>
            </w:r>
            <w:r>
              <w:rPr>
                <w:rFonts w:hint="eastAsia" w:asciiTheme="minorEastAsia" w:hAnsiTheme="minorEastAsia" w:cstheme="minorEastAsia"/>
                <w:bCs/>
                <w:color w:val="000000" w:themeColor="text1"/>
                <w:sz w:val="24"/>
                <w:szCs w:val="24"/>
                <w:lang w:val="en-US" w:eastAsia="zh-CN"/>
                <w14:textFill>
                  <w14:solidFill>
                    <w14:schemeClr w14:val="tx1"/>
                  </w14:solidFill>
                </w14:textFill>
              </w:rPr>
              <w:t>10</w:t>
            </w:r>
            <w:r>
              <w:rPr>
                <w:rFonts w:hint="eastAsia" w:asciiTheme="minorEastAsia" w:hAnsiTheme="minorEastAsia" w:cstheme="minorEastAsia"/>
                <w:bCs/>
                <w:color w:val="000000" w:themeColor="text1"/>
                <w:sz w:val="24"/>
                <w:szCs w:val="24"/>
                <w14:textFill>
                  <w14:solidFill>
                    <w14:schemeClr w14:val="tx1"/>
                  </w14:solidFill>
                </w14:textFill>
              </w:rPr>
              <w:t>分。有效证明文件须包括委托合同复印件或审核结论书。注：供应商须完整提供上述证明材料，需体现为财政投融资工程项目，并需体现甲乙方信息及公章，否则不得分，原件备查。</w:t>
            </w:r>
          </w:p>
        </w:tc>
        <w:tc>
          <w:tcPr>
            <w:tcW w:w="1098" w:type="dxa"/>
            <w:vAlign w:val="center"/>
          </w:tcPr>
          <w:p w14:paraId="0DC664CA">
            <w:pPr>
              <w:spacing w:line="360" w:lineRule="auto"/>
              <w:rPr>
                <w:rFonts w:hint="default" w:asciiTheme="minorEastAsia" w:hAnsiTheme="minorEastAsia" w:cstheme="minorEastAsia"/>
                <w:bCs/>
                <w:color w:val="000000" w:themeColor="text1"/>
                <w:sz w:val="24"/>
                <w:szCs w:val="24"/>
                <w:lang w:val="en-US" w:eastAsia="zh-CN"/>
                <w14:textFill>
                  <w14:solidFill>
                    <w14:schemeClr w14:val="tx1"/>
                  </w14:solidFill>
                </w14:textFill>
              </w:rPr>
            </w:pPr>
            <w:r>
              <w:rPr>
                <w:rFonts w:hint="eastAsia" w:asciiTheme="minorEastAsia" w:hAnsiTheme="minorEastAsia" w:cstheme="minorEastAsia"/>
                <w:bCs/>
                <w:color w:val="000000" w:themeColor="text1"/>
                <w:sz w:val="24"/>
                <w:szCs w:val="24"/>
                <w:lang w:val="en-US" w:eastAsia="zh-CN"/>
                <w14:textFill>
                  <w14:solidFill>
                    <w14:schemeClr w14:val="tx1"/>
                  </w14:solidFill>
                </w14:textFill>
              </w:rPr>
              <w:t>10</w:t>
            </w:r>
          </w:p>
        </w:tc>
      </w:tr>
      <w:tr w14:paraId="6C9A35D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32" w:hRule="atLeast"/>
        </w:trPr>
        <w:tc>
          <w:tcPr>
            <w:tcW w:w="959" w:type="dxa"/>
            <w:vAlign w:val="center"/>
          </w:tcPr>
          <w:p w14:paraId="3781A87E">
            <w:pPr>
              <w:spacing w:line="360" w:lineRule="auto"/>
              <w:rPr>
                <w:rFonts w:hint="default" w:asciiTheme="minorEastAsia" w:hAnsiTheme="minorEastAsia" w:cstheme="minorEastAsia"/>
                <w:bCs/>
                <w:color w:val="000000" w:themeColor="text1"/>
                <w:sz w:val="24"/>
                <w:szCs w:val="24"/>
                <w:lang w:val="en-US" w:eastAsia="zh-CN"/>
                <w14:textFill>
                  <w14:solidFill>
                    <w14:schemeClr w14:val="tx1"/>
                  </w14:solidFill>
                </w14:textFill>
              </w:rPr>
            </w:pPr>
            <w:r>
              <w:rPr>
                <w:rFonts w:hint="eastAsia" w:asciiTheme="minorEastAsia" w:hAnsiTheme="minorEastAsia" w:cstheme="minorEastAsia"/>
                <w:bCs/>
                <w:color w:val="000000" w:themeColor="text1"/>
                <w:sz w:val="24"/>
                <w:szCs w:val="24"/>
                <w:lang w:val="en-US" w:eastAsia="zh-CN"/>
                <w14:textFill>
                  <w14:solidFill>
                    <w14:schemeClr w14:val="tx1"/>
                  </w14:solidFill>
                </w14:textFill>
              </w:rPr>
              <w:t>14</w:t>
            </w:r>
          </w:p>
        </w:tc>
        <w:tc>
          <w:tcPr>
            <w:tcW w:w="7229" w:type="dxa"/>
            <w:vAlign w:val="center"/>
          </w:tcPr>
          <w:p w14:paraId="3A22BC58">
            <w:pPr>
              <w:spacing w:line="360" w:lineRule="auto"/>
              <w:rPr>
                <w:rFonts w:hint="eastAsia" w:asciiTheme="minorEastAsia" w:hAnsiTheme="minorEastAsia" w:cstheme="minorEastAsia"/>
                <w:bCs/>
                <w:color w:val="000000" w:themeColor="text1"/>
                <w:sz w:val="24"/>
                <w:szCs w:val="24"/>
                <w14:textFill>
                  <w14:solidFill>
                    <w14:schemeClr w14:val="tx1"/>
                  </w14:solidFill>
                </w14:textFill>
              </w:rPr>
            </w:pPr>
            <w:r>
              <w:rPr>
                <w:rFonts w:hint="eastAsia" w:asciiTheme="minorEastAsia" w:hAnsiTheme="minorEastAsia" w:cstheme="minorEastAsia"/>
                <w:bCs/>
                <w:color w:val="000000" w:themeColor="text1"/>
                <w:sz w:val="24"/>
                <w:szCs w:val="24"/>
                <w14:textFill>
                  <w14:solidFill>
                    <w14:schemeClr w14:val="tx1"/>
                  </w14:solidFill>
                </w14:textFill>
              </w:rPr>
              <w:t>根据供应商2022年至今获得过地市级及以上建设主管部门对造价咨询企业信用评价等级进行审核:信用评价等级为A级(或达到90分及以上)的得3分;</w:t>
            </w:r>
          </w:p>
          <w:p w14:paraId="69AF7E61">
            <w:pPr>
              <w:spacing w:line="360" w:lineRule="auto"/>
              <w:rPr>
                <w:rFonts w:hint="eastAsia" w:asciiTheme="minorEastAsia" w:hAnsiTheme="minorEastAsia" w:cstheme="minorEastAsia"/>
                <w:bCs/>
                <w:color w:val="000000" w:themeColor="text1"/>
                <w:sz w:val="24"/>
                <w:szCs w:val="24"/>
                <w14:textFill>
                  <w14:solidFill>
                    <w14:schemeClr w14:val="tx1"/>
                  </w14:solidFill>
                </w14:textFill>
              </w:rPr>
            </w:pPr>
            <w:r>
              <w:rPr>
                <w:rFonts w:hint="eastAsia" w:asciiTheme="minorEastAsia" w:hAnsiTheme="minorEastAsia" w:cstheme="minorEastAsia"/>
                <w:bCs/>
                <w:color w:val="000000" w:themeColor="text1"/>
                <w:sz w:val="24"/>
                <w:szCs w:val="24"/>
                <w14:textFill>
                  <w14:solidFill>
                    <w14:schemeClr w14:val="tx1"/>
                  </w14:solidFill>
                </w14:textFill>
              </w:rPr>
              <w:t>BB+级(或达到80分及以上)的得2分。</w:t>
            </w:r>
          </w:p>
          <w:p w14:paraId="6ABF43F8">
            <w:pPr>
              <w:spacing w:line="360" w:lineRule="auto"/>
              <w:rPr>
                <w:rFonts w:hint="eastAsia" w:asciiTheme="minorEastAsia" w:hAnsiTheme="minorEastAsia" w:cstheme="minorEastAsia"/>
                <w:bCs/>
                <w:color w:val="000000" w:themeColor="text1"/>
                <w:sz w:val="24"/>
                <w:szCs w:val="24"/>
                <w14:textFill>
                  <w14:solidFill>
                    <w14:schemeClr w14:val="tx1"/>
                  </w14:solidFill>
                </w14:textFill>
              </w:rPr>
            </w:pPr>
            <w:r>
              <w:rPr>
                <w:rFonts w:hint="eastAsia" w:asciiTheme="minorEastAsia" w:hAnsiTheme="minorEastAsia" w:cstheme="minorEastAsia"/>
                <w:bCs/>
                <w:color w:val="000000" w:themeColor="text1"/>
                <w:sz w:val="24"/>
                <w:szCs w:val="24"/>
                <w14:textFill>
                  <w14:solidFill>
                    <w14:schemeClr w14:val="tx1"/>
                  </w14:solidFill>
                </w14:textFill>
              </w:rPr>
              <w:t>供应商须提供在建设主管部门相关网址查询的结果截图佐证，未提供不得分。应提供造价主管部门的相关证明(如:网站截图等)，否则不得分。以有效最高得分进行评价，不重复计分。</w:t>
            </w:r>
          </w:p>
        </w:tc>
        <w:tc>
          <w:tcPr>
            <w:tcW w:w="1098" w:type="dxa"/>
            <w:vAlign w:val="center"/>
          </w:tcPr>
          <w:p w14:paraId="261FD51C">
            <w:pPr>
              <w:spacing w:line="360" w:lineRule="auto"/>
              <w:rPr>
                <w:rFonts w:hint="eastAsia" w:asciiTheme="minorEastAsia" w:hAnsiTheme="minorEastAsia" w:cstheme="minorEastAsia"/>
                <w:bCs/>
                <w:color w:val="000000" w:themeColor="text1"/>
                <w:sz w:val="24"/>
                <w:szCs w:val="24"/>
                <w14:textFill>
                  <w14:solidFill>
                    <w14:schemeClr w14:val="tx1"/>
                  </w14:solidFill>
                </w14:textFill>
              </w:rPr>
            </w:pPr>
            <w:r>
              <w:rPr>
                <w:rFonts w:hint="eastAsia" w:asciiTheme="minorEastAsia" w:hAnsiTheme="minorEastAsia" w:cstheme="minorEastAsia"/>
                <w:bCs/>
                <w:color w:val="000000" w:themeColor="text1"/>
                <w:sz w:val="24"/>
                <w:szCs w:val="24"/>
                <w14:textFill>
                  <w14:solidFill>
                    <w14:schemeClr w14:val="tx1"/>
                  </w14:solidFill>
                </w14:textFill>
              </w:rPr>
              <w:t>3</w:t>
            </w:r>
          </w:p>
        </w:tc>
      </w:tr>
      <w:tr w14:paraId="2ABA10D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59" w:type="dxa"/>
            <w:vAlign w:val="center"/>
          </w:tcPr>
          <w:p w14:paraId="0C71E528">
            <w:pPr>
              <w:spacing w:line="360" w:lineRule="auto"/>
              <w:rPr>
                <w:rFonts w:hint="default" w:asciiTheme="minorEastAsia" w:hAnsiTheme="minorEastAsia" w:cstheme="minorEastAsia"/>
                <w:bCs/>
                <w:color w:val="000000" w:themeColor="text1"/>
                <w:sz w:val="24"/>
                <w:szCs w:val="24"/>
                <w:lang w:val="en-US" w:eastAsia="zh-CN"/>
                <w14:textFill>
                  <w14:solidFill>
                    <w14:schemeClr w14:val="tx1"/>
                  </w14:solidFill>
                </w14:textFill>
              </w:rPr>
            </w:pPr>
            <w:r>
              <w:rPr>
                <w:rFonts w:hint="eastAsia" w:asciiTheme="minorEastAsia" w:hAnsiTheme="minorEastAsia" w:cstheme="minorEastAsia"/>
                <w:bCs/>
                <w:color w:val="000000" w:themeColor="text1"/>
                <w:sz w:val="24"/>
                <w:szCs w:val="24"/>
                <w:lang w:val="en-US" w:eastAsia="zh-CN"/>
                <w14:textFill>
                  <w14:solidFill>
                    <w14:schemeClr w14:val="tx1"/>
                  </w14:solidFill>
                </w14:textFill>
              </w:rPr>
              <w:t>15</w:t>
            </w:r>
          </w:p>
        </w:tc>
        <w:tc>
          <w:tcPr>
            <w:tcW w:w="7229" w:type="dxa"/>
            <w:vAlign w:val="center"/>
          </w:tcPr>
          <w:p w14:paraId="44E974F9">
            <w:pPr>
              <w:spacing w:line="360" w:lineRule="auto"/>
              <w:rPr>
                <w:rFonts w:hint="eastAsia" w:asciiTheme="minorEastAsia" w:hAnsiTheme="minorEastAsia" w:cstheme="minorEastAsia"/>
                <w:bCs/>
                <w:color w:val="000000" w:themeColor="text1"/>
                <w:sz w:val="24"/>
                <w:szCs w:val="24"/>
                <w14:textFill>
                  <w14:solidFill>
                    <w14:schemeClr w14:val="tx1"/>
                  </w14:solidFill>
                </w14:textFill>
              </w:rPr>
            </w:pPr>
            <w:r>
              <w:rPr>
                <w:rFonts w:hint="eastAsia" w:asciiTheme="minorEastAsia" w:hAnsiTheme="minorEastAsia" w:cstheme="minorEastAsia"/>
                <w:bCs/>
                <w:color w:val="000000" w:themeColor="text1"/>
                <w:sz w:val="24"/>
                <w:szCs w:val="24"/>
                <w14:textFill>
                  <w14:solidFill>
                    <w14:schemeClr w14:val="tx1"/>
                  </w14:solidFill>
                </w14:textFill>
              </w:rPr>
              <w:t>根据遴选响应</w:t>
            </w:r>
            <w:r>
              <w:rPr>
                <w:rFonts w:hint="eastAsia" w:asciiTheme="minorEastAsia" w:hAnsiTheme="minorEastAsia" w:cstheme="minorEastAsia"/>
                <w:bCs/>
                <w:color w:val="000000" w:themeColor="text1"/>
                <w:sz w:val="24"/>
                <w:szCs w:val="24"/>
                <w:lang w:eastAsia="zh-CN"/>
                <w14:textFill>
                  <w14:solidFill>
                    <w14:schemeClr w14:val="tx1"/>
                  </w14:solidFill>
                </w14:textFill>
              </w:rPr>
              <w:t>造价咨询审核单位</w:t>
            </w:r>
            <w:r>
              <w:rPr>
                <w:rFonts w:hint="eastAsia" w:asciiTheme="minorEastAsia" w:hAnsiTheme="minorEastAsia" w:cstheme="minorEastAsia"/>
                <w:bCs/>
                <w:color w:val="000000" w:themeColor="text1"/>
                <w:sz w:val="24"/>
                <w:szCs w:val="24"/>
                <w14:textFill>
                  <w14:solidFill>
                    <w14:schemeClr w14:val="tx1"/>
                  </w14:solidFill>
                </w14:textFill>
              </w:rPr>
              <w:t>对工程造价审核结果分析方案（结合案例）进行评分：</w:t>
            </w:r>
            <w:r>
              <w:rPr>
                <w:rFonts w:hint="eastAsia" w:asciiTheme="minorEastAsia" w:hAnsiTheme="minorEastAsia" w:cstheme="minorEastAsia"/>
                <w:bCs/>
                <w:color w:val="000000" w:themeColor="text1"/>
                <w:sz w:val="24"/>
                <w:szCs w:val="24"/>
                <w14:textFill>
                  <w14:solidFill>
                    <w14:schemeClr w14:val="tx1"/>
                  </w14:solidFill>
                </w14:textFill>
              </w:rPr>
              <w:br w:type="textWrapping"/>
            </w:r>
            <w:r>
              <w:rPr>
                <w:rFonts w:hint="eastAsia" w:asciiTheme="minorEastAsia" w:hAnsiTheme="minorEastAsia" w:cstheme="minorEastAsia"/>
                <w:bCs/>
                <w:color w:val="000000" w:themeColor="text1"/>
                <w:sz w:val="24"/>
                <w:szCs w:val="24"/>
                <w14:textFill>
                  <w14:solidFill>
                    <w14:schemeClr w14:val="tx1"/>
                  </w14:solidFill>
                </w14:textFill>
              </w:rPr>
              <w:t>①提供结果分析的，内容符合项目情况的得2分；②在满足①的基础上，结果分析能够完整地反映审核实施全过程情况，并且提出下一步改进措施的得3分；③未提供或不符合上述情形的得0分。</w:t>
            </w:r>
          </w:p>
        </w:tc>
        <w:tc>
          <w:tcPr>
            <w:tcW w:w="1098" w:type="dxa"/>
            <w:vAlign w:val="center"/>
          </w:tcPr>
          <w:p w14:paraId="2B16CF88">
            <w:pPr>
              <w:spacing w:line="360" w:lineRule="auto"/>
              <w:rPr>
                <w:rFonts w:hint="eastAsia" w:asciiTheme="minorEastAsia" w:hAnsiTheme="minorEastAsia" w:cstheme="minorEastAsia"/>
                <w:bCs/>
                <w:color w:val="000000" w:themeColor="text1"/>
                <w:sz w:val="24"/>
                <w:szCs w:val="24"/>
                <w:lang w:eastAsia="zh-CN"/>
                <w14:textFill>
                  <w14:solidFill>
                    <w14:schemeClr w14:val="tx1"/>
                  </w14:solidFill>
                </w14:textFill>
              </w:rPr>
            </w:pPr>
            <w:r>
              <w:rPr>
                <w:rFonts w:hint="eastAsia" w:asciiTheme="minorEastAsia" w:hAnsiTheme="minorEastAsia" w:cstheme="minorEastAsia"/>
                <w:bCs/>
                <w:color w:val="000000" w:themeColor="text1"/>
                <w:sz w:val="24"/>
                <w:szCs w:val="24"/>
                <w:lang w:val="en-US" w:eastAsia="zh-CN"/>
                <w14:textFill>
                  <w14:solidFill>
                    <w14:schemeClr w14:val="tx1"/>
                  </w14:solidFill>
                </w14:textFill>
              </w:rPr>
              <w:t>3</w:t>
            </w:r>
          </w:p>
        </w:tc>
      </w:tr>
      <w:tr w14:paraId="7912C60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59" w:type="dxa"/>
            <w:vAlign w:val="center"/>
          </w:tcPr>
          <w:p w14:paraId="799FC349">
            <w:pPr>
              <w:spacing w:line="360" w:lineRule="auto"/>
              <w:rPr>
                <w:rFonts w:hint="default" w:asciiTheme="minorEastAsia" w:hAnsiTheme="minorEastAsia" w:cstheme="minorEastAsia"/>
                <w:bCs/>
                <w:color w:val="000000" w:themeColor="text1"/>
                <w:sz w:val="24"/>
                <w:szCs w:val="24"/>
                <w:lang w:val="en-US" w:eastAsia="zh-CN"/>
                <w14:textFill>
                  <w14:solidFill>
                    <w14:schemeClr w14:val="tx1"/>
                  </w14:solidFill>
                </w14:textFill>
              </w:rPr>
            </w:pPr>
            <w:r>
              <w:rPr>
                <w:rFonts w:hint="eastAsia" w:asciiTheme="minorEastAsia" w:hAnsiTheme="minorEastAsia" w:cstheme="minorEastAsia"/>
                <w:bCs/>
                <w:color w:val="000000" w:themeColor="text1"/>
                <w:sz w:val="24"/>
                <w:szCs w:val="24"/>
                <w:lang w:val="en-US" w:eastAsia="zh-CN"/>
                <w14:textFill>
                  <w14:solidFill>
                    <w14:schemeClr w14:val="tx1"/>
                  </w14:solidFill>
                </w14:textFill>
              </w:rPr>
              <w:t>16</w:t>
            </w:r>
          </w:p>
        </w:tc>
        <w:tc>
          <w:tcPr>
            <w:tcW w:w="7229" w:type="dxa"/>
            <w:vAlign w:val="center"/>
          </w:tcPr>
          <w:p w14:paraId="4047A7AB">
            <w:pPr>
              <w:spacing w:line="360" w:lineRule="auto"/>
              <w:rPr>
                <w:rFonts w:hint="eastAsia" w:asciiTheme="minorEastAsia" w:hAnsiTheme="minorEastAsia" w:cstheme="minorEastAsia"/>
                <w:bCs/>
                <w:color w:val="000000" w:themeColor="text1"/>
                <w:sz w:val="24"/>
                <w:szCs w:val="24"/>
                <w14:textFill>
                  <w14:solidFill>
                    <w14:schemeClr w14:val="tx1"/>
                  </w14:solidFill>
                </w14:textFill>
              </w:rPr>
            </w:pPr>
            <w:r>
              <w:rPr>
                <w:rFonts w:hint="eastAsia" w:asciiTheme="minorEastAsia" w:hAnsiTheme="minorEastAsia" w:cstheme="minorEastAsia"/>
                <w:bCs/>
                <w:color w:val="000000" w:themeColor="text1"/>
                <w:sz w:val="24"/>
                <w:szCs w:val="24"/>
                <w14:textFill>
                  <w14:solidFill>
                    <w14:schemeClr w14:val="tx1"/>
                  </w14:solidFill>
                </w14:textFill>
              </w:rPr>
              <w:t>遴选响应</w:t>
            </w:r>
            <w:r>
              <w:rPr>
                <w:rFonts w:hint="eastAsia" w:asciiTheme="minorEastAsia" w:hAnsiTheme="minorEastAsia" w:cstheme="minorEastAsia"/>
                <w:bCs/>
                <w:color w:val="000000" w:themeColor="text1"/>
                <w:sz w:val="24"/>
                <w:szCs w:val="24"/>
                <w:lang w:eastAsia="zh-CN"/>
                <w14:textFill>
                  <w14:solidFill>
                    <w14:schemeClr w14:val="tx1"/>
                  </w14:solidFill>
                </w14:textFill>
              </w:rPr>
              <w:t>造价咨询审核单位</w:t>
            </w:r>
            <w:r>
              <w:rPr>
                <w:rFonts w:hint="eastAsia" w:asciiTheme="minorEastAsia" w:hAnsiTheme="minorEastAsia" w:cstheme="minorEastAsia"/>
                <w:bCs/>
                <w:color w:val="000000" w:themeColor="text1"/>
                <w:sz w:val="24"/>
                <w:szCs w:val="24"/>
                <w14:textFill>
                  <w14:solidFill>
                    <w14:schemeClr w14:val="tx1"/>
                  </w14:solidFill>
                </w14:textFill>
              </w:rPr>
              <w:t>承诺按照招标文件要求提供招标代理和造价咨询服务，无条件配合招标人要求。提供承诺函得3分；未提供或不符合上述要求的不得分。（承诺函格式自拟）</w:t>
            </w:r>
          </w:p>
        </w:tc>
        <w:tc>
          <w:tcPr>
            <w:tcW w:w="1098" w:type="dxa"/>
            <w:vAlign w:val="center"/>
          </w:tcPr>
          <w:p w14:paraId="17AE6EFC">
            <w:pPr>
              <w:spacing w:line="360" w:lineRule="auto"/>
              <w:rPr>
                <w:rFonts w:hint="eastAsia" w:asciiTheme="minorEastAsia" w:hAnsiTheme="minorEastAsia" w:cstheme="minorEastAsia"/>
                <w:bCs/>
                <w:color w:val="000000" w:themeColor="text1"/>
                <w:sz w:val="24"/>
                <w:szCs w:val="24"/>
                <w14:textFill>
                  <w14:solidFill>
                    <w14:schemeClr w14:val="tx1"/>
                  </w14:solidFill>
                </w14:textFill>
              </w:rPr>
            </w:pPr>
            <w:r>
              <w:rPr>
                <w:rFonts w:hint="eastAsia" w:asciiTheme="minorEastAsia" w:hAnsiTheme="minorEastAsia" w:cstheme="minorEastAsia"/>
                <w:bCs/>
                <w:color w:val="000000" w:themeColor="text1"/>
                <w:sz w:val="24"/>
                <w:szCs w:val="24"/>
                <w14:textFill>
                  <w14:solidFill>
                    <w14:schemeClr w14:val="tx1"/>
                  </w14:solidFill>
                </w14:textFill>
              </w:rPr>
              <w:t>3</w:t>
            </w:r>
          </w:p>
        </w:tc>
      </w:tr>
      <w:tr w14:paraId="46B3DCE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59" w:type="dxa"/>
            <w:vAlign w:val="center"/>
          </w:tcPr>
          <w:p w14:paraId="755E3774">
            <w:pPr>
              <w:spacing w:line="360" w:lineRule="auto"/>
              <w:rPr>
                <w:rFonts w:hint="default" w:asciiTheme="minorEastAsia" w:hAnsiTheme="minorEastAsia" w:cstheme="minorEastAsia"/>
                <w:bCs/>
                <w:color w:val="000000" w:themeColor="text1"/>
                <w:sz w:val="24"/>
                <w:szCs w:val="24"/>
                <w:lang w:val="en-US" w:eastAsia="zh-CN"/>
                <w14:textFill>
                  <w14:solidFill>
                    <w14:schemeClr w14:val="tx1"/>
                  </w14:solidFill>
                </w14:textFill>
              </w:rPr>
            </w:pPr>
            <w:r>
              <w:rPr>
                <w:rFonts w:hint="eastAsia" w:asciiTheme="minorEastAsia" w:hAnsiTheme="minorEastAsia" w:cstheme="minorEastAsia"/>
                <w:bCs/>
                <w:color w:val="000000" w:themeColor="text1"/>
                <w:sz w:val="24"/>
                <w:szCs w:val="24"/>
                <w:lang w:val="en-US" w:eastAsia="zh-CN"/>
                <w14:textFill>
                  <w14:solidFill>
                    <w14:schemeClr w14:val="tx1"/>
                  </w14:solidFill>
                </w14:textFill>
              </w:rPr>
              <w:t>17</w:t>
            </w:r>
          </w:p>
        </w:tc>
        <w:tc>
          <w:tcPr>
            <w:tcW w:w="7229" w:type="dxa"/>
            <w:vAlign w:val="center"/>
          </w:tcPr>
          <w:p w14:paraId="1814C3DA">
            <w:pPr>
              <w:spacing w:line="360" w:lineRule="auto"/>
              <w:rPr>
                <w:rFonts w:hint="eastAsia" w:asciiTheme="minorEastAsia" w:hAnsiTheme="minorEastAsia" w:cstheme="minorEastAsia"/>
                <w:bCs/>
                <w:color w:val="000000" w:themeColor="text1"/>
                <w:sz w:val="24"/>
                <w:szCs w:val="24"/>
                <w14:textFill>
                  <w14:solidFill>
                    <w14:schemeClr w14:val="tx1"/>
                  </w14:solidFill>
                </w14:textFill>
              </w:rPr>
            </w:pPr>
            <w:r>
              <w:rPr>
                <w:rFonts w:hint="eastAsia" w:asciiTheme="minorEastAsia" w:hAnsiTheme="minorEastAsia" w:cstheme="minorEastAsia"/>
                <w:bCs/>
                <w:color w:val="000000" w:themeColor="text1"/>
                <w:sz w:val="24"/>
                <w:szCs w:val="24"/>
                <w14:textFill>
                  <w14:solidFill>
                    <w14:schemeClr w14:val="tx1"/>
                  </w14:solidFill>
                </w14:textFill>
              </w:rPr>
              <w:t>根据遴选响应</w:t>
            </w:r>
            <w:r>
              <w:rPr>
                <w:rFonts w:hint="eastAsia" w:asciiTheme="minorEastAsia" w:hAnsiTheme="minorEastAsia" w:cstheme="minorEastAsia"/>
                <w:bCs/>
                <w:color w:val="000000" w:themeColor="text1"/>
                <w:sz w:val="24"/>
                <w:szCs w:val="24"/>
                <w:lang w:eastAsia="zh-CN"/>
                <w14:textFill>
                  <w14:solidFill>
                    <w14:schemeClr w14:val="tx1"/>
                  </w14:solidFill>
                </w14:textFill>
              </w:rPr>
              <w:t>造价咨询审核单位</w:t>
            </w:r>
            <w:r>
              <w:rPr>
                <w:rFonts w:hint="eastAsia" w:asciiTheme="minorEastAsia" w:hAnsiTheme="minorEastAsia" w:cstheme="minorEastAsia"/>
                <w:bCs/>
                <w:color w:val="000000" w:themeColor="text1"/>
                <w:sz w:val="24"/>
                <w:szCs w:val="24"/>
                <w14:textFill>
                  <w14:solidFill>
                    <w14:schemeClr w14:val="tx1"/>
                  </w14:solidFill>
                </w14:textFill>
              </w:rPr>
              <w:t>拟提供的增值服务进行评价：每提供一项有利于采购人的增值服务得</w:t>
            </w:r>
            <w:r>
              <w:rPr>
                <w:rFonts w:hint="eastAsia" w:asciiTheme="minorEastAsia" w:hAnsiTheme="minorEastAsia" w:cstheme="minorEastAsia"/>
                <w:bCs/>
                <w:color w:val="000000" w:themeColor="text1"/>
                <w:sz w:val="24"/>
                <w:szCs w:val="24"/>
                <w:lang w:val="en-US" w:eastAsia="zh-CN"/>
                <w14:textFill>
                  <w14:solidFill>
                    <w14:schemeClr w14:val="tx1"/>
                  </w14:solidFill>
                </w14:textFill>
              </w:rPr>
              <w:t>2</w:t>
            </w:r>
            <w:r>
              <w:rPr>
                <w:rFonts w:hint="eastAsia" w:asciiTheme="minorEastAsia" w:hAnsiTheme="minorEastAsia" w:cstheme="minorEastAsia"/>
                <w:bCs/>
                <w:color w:val="000000" w:themeColor="text1"/>
                <w:sz w:val="24"/>
                <w:szCs w:val="24"/>
                <w14:textFill>
                  <w14:solidFill>
                    <w14:schemeClr w14:val="tx1"/>
                  </w14:solidFill>
                </w14:textFill>
              </w:rPr>
              <w:t>分，满分</w:t>
            </w:r>
            <w:r>
              <w:rPr>
                <w:rFonts w:hint="eastAsia" w:asciiTheme="minorEastAsia" w:hAnsiTheme="minorEastAsia" w:cstheme="minorEastAsia"/>
                <w:bCs/>
                <w:color w:val="000000" w:themeColor="text1"/>
                <w:sz w:val="24"/>
                <w:szCs w:val="24"/>
                <w:lang w:val="en-US" w:eastAsia="zh-CN"/>
                <w14:textFill>
                  <w14:solidFill>
                    <w14:schemeClr w14:val="tx1"/>
                  </w14:solidFill>
                </w14:textFill>
              </w:rPr>
              <w:t>6</w:t>
            </w:r>
            <w:r>
              <w:rPr>
                <w:rFonts w:hint="eastAsia" w:asciiTheme="minorEastAsia" w:hAnsiTheme="minorEastAsia" w:cstheme="minorEastAsia"/>
                <w:bCs/>
                <w:color w:val="000000" w:themeColor="text1"/>
                <w:sz w:val="24"/>
                <w:szCs w:val="24"/>
                <w14:textFill>
                  <w14:solidFill>
                    <w14:schemeClr w14:val="tx1"/>
                  </w14:solidFill>
                </w14:textFill>
              </w:rPr>
              <w:t>分。</w:t>
            </w:r>
          </w:p>
        </w:tc>
        <w:tc>
          <w:tcPr>
            <w:tcW w:w="1098" w:type="dxa"/>
            <w:vAlign w:val="center"/>
          </w:tcPr>
          <w:p w14:paraId="7281D912">
            <w:pPr>
              <w:spacing w:line="360" w:lineRule="auto"/>
              <w:rPr>
                <w:rFonts w:hint="eastAsia" w:asciiTheme="minorEastAsia" w:hAnsiTheme="minorEastAsia" w:cstheme="minorEastAsia"/>
                <w:bCs/>
                <w:color w:val="000000" w:themeColor="text1"/>
                <w:sz w:val="24"/>
                <w:szCs w:val="24"/>
                <w:lang w:eastAsia="zh-CN"/>
                <w14:textFill>
                  <w14:solidFill>
                    <w14:schemeClr w14:val="tx1"/>
                  </w14:solidFill>
                </w14:textFill>
              </w:rPr>
            </w:pPr>
            <w:r>
              <w:rPr>
                <w:rFonts w:hint="eastAsia" w:asciiTheme="minorEastAsia" w:hAnsiTheme="minorEastAsia" w:cstheme="minorEastAsia"/>
                <w:bCs/>
                <w:color w:val="000000" w:themeColor="text1"/>
                <w:sz w:val="24"/>
                <w:szCs w:val="24"/>
                <w:lang w:val="en-US" w:eastAsia="zh-CN"/>
                <w14:textFill>
                  <w14:solidFill>
                    <w14:schemeClr w14:val="tx1"/>
                  </w14:solidFill>
                </w14:textFill>
              </w:rPr>
              <w:t>6</w:t>
            </w:r>
          </w:p>
        </w:tc>
      </w:tr>
      <w:tr w14:paraId="6248CDF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59" w:type="dxa"/>
            <w:vAlign w:val="center"/>
          </w:tcPr>
          <w:p w14:paraId="61B22742">
            <w:pPr>
              <w:spacing w:line="360" w:lineRule="auto"/>
              <w:rPr>
                <w:rFonts w:hint="default" w:asciiTheme="minorEastAsia" w:hAnsiTheme="minorEastAsia" w:cstheme="minorEastAsia"/>
                <w:bCs/>
                <w:color w:val="000000" w:themeColor="text1"/>
                <w:sz w:val="24"/>
                <w:szCs w:val="24"/>
                <w:lang w:val="en-US" w:eastAsia="zh-CN"/>
                <w14:textFill>
                  <w14:solidFill>
                    <w14:schemeClr w14:val="tx1"/>
                  </w14:solidFill>
                </w14:textFill>
              </w:rPr>
            </w:pPr>
            <w:r>
              <w:rPr>
                <w:rFonts w:hint="eastAsia" w:asciiTheme="minorEastAsia" w:hAnsiTheme="minorEastAsia" w:cstheme="minorEastAsia"/>
                <w:bCs/>
                <w:color w:val="000000" w:themeColor="text1"/>
                <w:sz w:val="24"/>
                <w:szCs w:val="24"/>
                <w:lang w:val="en-US" w:eastAsia="zh-CN"/>
                <w14:textFill>
                  <w14:solidFill>
                    <w14:schemeClr w14:val="tx1"/>
                  </w14:solidFill>
                </w14:textFill>
              </w:rPr>
              <w:t>18</w:t>
            </w:r>
          </w:p>
        </w:tc>
        <w:tc>
          <w:tcPr>
            <w:tcW w:w="7229" w:type="dxa"/>
            <w:vAlign w:val="center"/>
          </w:tcPr>
          <w:p w14:paraId="09BF9705">
            <w:pPr>
              <w:spacing w:line="360" w:lineRule="auto"/>
              <w:rPr>
                <w:rFonts w:hint="eastAsia" w:asciiTheme="minorEastAsia" w:hAnsiTheme="minorEastAsia" w:cstheme="minorEastAsia"/>
                <w:bCs/>
                <w:color w:val="000000" w:themeColor="text1"/>
                <w:sz w:val="24"/>
                <w:szCs w:val="24"/>
                <w14:textFill>
                  <w14:solidFill>
                    <w14:schemeClr w14:val="tx1"/>
                  </w14:solidFill>
                </w14:textFill>
              </w:rPr>
            </w:pPr>
            <w:r>
              <w:rPr>
                <w:rFonts w:hint="eastAsia" w:asciiTheme="minorEastAsia" w:hAnsiTheme="minorEastAsia" w:cstheme="minorEastAsia"/>
                <w:bCs/>
                <w:color w:val="000000" w:themeColor="text1"/>
                <w:sz w:val="24"/>
                <w:szCs w:val="24"/>
                <w14:textFill>
                  <w14:solidFill>
                    <w14:schemeClr w14:val="tx1"/>
                  </w14:solidFill>
                </w14:textFill>
              </w:rPr>
              <w:t>遴选响应</w:t>
            </w:r>
            <w:r>
              <w:rPr>
                <w:rFonts w:hint="eastAsia" w:asciiTheme="minorEastAsia" w:hAnsiTheme="minorEastAsia" w:cstheme="minorEastAsia"/>
                <w:bCs/>
                <w:color w:val="000000" w:themeColor="text1"/>
                <w:sz w:val="24"/>
                <w:szCs w:val="24"/>
                <w:lang w:eastAsia="zh-CN"/>
                <w14:textFill>
                  <w14:solidFill>
                    <w14:schemeClr w14:val="tx1"/>
                  </w14:solidFill>
                </w14:textFill>
              </w:rPr>
              <w:t>造价咨询审核单位</w:t>
            </w:r>
            <w:r>
              <w:rPr>
                <w:rFonts w:hint="eastAsia" w:asciiTheme="minorEastAsia" w:hAnsiTheme="minorEastAsia" w:cstheme="minorEastAsia"/>
                <w:bCs/>
                <w:color w:val="000000" w:themeColor="text1"/>
                <w:sz w:val="24"/>
                <w:szCs w:val="24"/>
                <w14:textFill>
                  <w14:solidFill>
                    <w14:schemeClr w14:val="tx1"/>
                  </w14:solidFill>
                </w14:textFill>
              </w:rPr>
              <w:t>承诺</w:t>
            </w:r>
            <w:r>
              <w:rPr>
                <w:rFonts w:hint="eastAsia" w:asciiTheme="minorEastAsia" w:hAnsiTheme="minorEastAsia" w:cstheme="minorEastAsia"/>
                <w:bCs/>
                <w:color w:val="000000" w:themeColor="text1"/>
                <w:sz w:val="24"/>
                <w:szCs w:val="24"/>
                <w:lang w:eastAsia="zh-CN"/>
                <w14:textFill>
                  <w14:solidFill>
                    <w14:schemeClr w14:val="tx1"/>
                  </w14:solidFill>
                </w14:textFill>
              </w:rPr>
              <w:t>在</w:t>
            </w:r>
            <w:r>
              <w:rPr>
                <w:rFonts w:hint="eastAsia" w:asciiTheme="minorEastAsia" w:hAnsiTheme="minorEastAsia" w:cstheme="minorEastAsia"/>
                <w:bCs/>
                <w:color w:val="000000" w:themeColor="text1"/>
                <w:sz w:val="24"/>
                <w:szCs w:val="24"/>
                <w14:textFill>
                  <w14:solidFill>
                    <w14:schemeClr w14:val="tx1"/>
                  </w14:solidFill>
                </w14:textFill>
              </w:rPr>
              <w:t>按照《关于对《厦门市建设工程造价咨询和招标代理服务行业收费参考标准》进行增补和调整事项的通知》（厦建价协(2022)12号）</w:t>
            </w:r>
            <w:r>
              <w:rPr>
                <w:rFonts w:hint="eastAsia" w:asciiTheme="minorEastAsia" w:hAnsiTheme="minorEastAsia" w:cstheme="minorEastAsia"/>
                <w:bCs/>
                <w:color w:val="000000" w:themeColor="text1"/>
                <w:sz w:val="24"/>
                <w:szCs w:val="24"/>
                <w:lang w:eastAsia="zh-CN"/>
                <w14:textFill>
                  <w14:solidFill>
                    <w14:schemeClr w14:val="tx1"/>
                  </w14:solidFill>
                </w14:textFill>
              </w:rPr>
              <w:t>和《关于《厦门市建设工程造价咨询和招标代理服务行业收费参考标准》的补充说明</w:t>
            </w:r>
            <w:r>
              <w:rPr>
                <w:rFonts w:hint="eastAsia" w:asciiTheme="minorEastAsia" w:hAnsiTheme="minorEastAsia" w:cstheme="minorEastAsia"/>
                <w:bCs/>
                <w:color w:val="000000" w:themeColor="text1"/>
                <w:sz w:val="24"/>
                <w:szCs w:val="24"/>
                <w14:textFill>
                  <w14:solidFill>
                    <w14:schemeClr w14:val="tx1"/>
                  </w14:solidFill>
                </w14:textFill>
              </w:rPr>
              <w:t>标准</w:t>
            </w:r>
            <w:r>
              <w:rPr>
                <w:rFonts w:hint="eastAsia" w:asciiTheme="minorEastAsia" w:hAnsiTheme="minorEastAsia" w:cstheme="minorEastAsia"/>
                <w:bCs/>
                <w:color w:val="000000" w:themeColor="text1"/>
                <w:sz w:val="24"/>
                <w:szCs w:val="24"/>
                <w:lang w:eastAsia="zh-CN"/>
                <w14:textFill>
                  <w14:solidFill>
                    <w14:schemeClr w14:val="tx1"/>
                  </w14:solidFill>
                </w14:textFill>
              </w:rPr>
              <w:t>》（厦建价协(2023)06号）的收费标准的基础上每下浮</w:t>
            </w:r>
            <w:r>
              <w:rPr>
                <w:rFonts w:hint="eastAsia" w:asciiTheme="minorEastAsia" w:hAnsiTheme="minorEastAsia" w:cstheme="minorEastAsia"/>
                <w:bCs/>
                <w:color w:val="000000" w:themeColor="text1"/>
                <w:sz w:val="24"/>
                <w:szCs w:val="24"/>
                <w:lang w:val="en-US" w:eastAsia="zh-CN"/>
                <w14:textFill>
                  <w14:solidFill>
                    <w14:schemeClr w14:val="tx1"/>
                  </w14:solidFill>
                </w14:textFill>
              </w:rPr>
              <w:t>5%得1分</w:t>
            </w:r>
            <w:r>
              <w:rPr>
                <w:rFonts w:hint="eastAsia" w:asciiTheme="minorEastAsia" w:hAnsiTheme="minorEastAsia" w:cstheme="minorEastAsia"/>
                <w:bCs/>
                <w:color w:val="000000" w:themeColor="text1"/>
                <w:sz w:val="24"/>
                <w:szCs w:val="24"/>
                <w:lang w:eastAsia="zh-CN"/>
                <w14:textFill>
                  <w14:solidFill>
                    <w14:schemeClr w14:val="tx1"/>
                  </w14:solidFill>
                </w14:textFill>
              </w:rPr>
              <w:t>，满分</w:t>
            </w:r>
            <w:r>
              <w:rPr>
                <w:rFonts w:hint="eastAsia" w:asciiTheme="minorEastAsia" w:hAnsiTheme="minorEastAsia" w:cstheme="minorEastAsia"/>
                <w:bCs/>
                <w:color w:val="000000" w:themeColor="text1"/>
                <w:sz w:val="24"/>
                <w:szCs w:val="24"/>
                <w:lang w:val="en-US" w:eastAsia="zh-CN"/>
                <w14:textFill>
                  <w14:solidFill>
                    <w14:schemeClr w14:val="tx1"/>
                  </w14:solidFill>
                </w14:textFill>
              </w:rPr>
              <w:t>10分</w:t>
            </w:r>
            <w:r>
              <w:rPr>
                <w:rFonts w:hint="eastAsia" w:asciiTheme="minorEastAsia" w:hAnsiTheme="minorEastAsia" w:cstheme="minorEastAsia"/>
                <w:bCs/>
                <w:color w:val="000000" w:themeColor="text1"/>
                <w:sz w:val="24"/>
                <w:szCs w:val="24"/>
                <w14:textFill>
                  <w14:solidFill>
                    <w14:schemeClr w14:val="tx1"/>
                  </w14:solidFill>
                </w14:textFill>
              </w:rPr>
              <w:t>。</w:t>
            </w:r>
          </w:p>
        </w:tc>
        <w:tc>
          <w:tcPr>
            <w:tcW w:w="1098" w:type="dxa"/>
            <w:vAlign w:val="center"/>
          </w:tcPr>
          <w:p w14:paraId="3CB43A2F">
            <w:pPr>
              <w:spacing w:line="360" w:lineRule="auto"/>
              <w:rPr>
                <w:rFonts w:hint="eastAsia" w:asciiTheme="minorEastAsia" w:hAnsiTheme="minorEastAsia" w:cstheme="minorEastAsia"/>
                <w:bCs/>
                <w:color w:val="000000" w:themeColor="text1"/>
                <w:sz w:val="24"/>
                <w:szCs w:val="24"/>
                <w14:textFill>
                  <w14:solidFill>
                    <w14:schemeClr w14:val="tx1"/>
                  </w14:solidFill>
                </w14:textFill>
              </w:rPr>
            </w:pPr>
            <w:r>
              <w:rPr>
                <w:rFonts w:hint="eastAsia" w:asciiTheme="minorEastAsia" w:hAnsiTheme="minorEastAsia" w:cstheme="minorEastAsia"/>
                <w:bCs/>
                <w:color w:val="000000" w:themeColor="text1"/>
                <w:sz w:val="24"/>
                <w:szCs w:val="24"/>
                <w14:textFill>
                  <w14:solidFill>
                    <w14:schemeClr w14:val="tx1"/>
                  </w14:solidFill>
                </w14:textFill>
              </w:rPr>
              <w:t>10</w:t>
            </w:r>
          </w:p>
        </w:tc>
      </w:tr>
      <w:tr w14:paraId="28C93B9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59" w:type="dxa"/>
            <w:vAlign w:val="center"/>
          </w:tcPr>
          <w:p w14:paraId="6AC674C3">
            <w:pPr>
              <w:spacing w:line="360" w:lineRule="auto"/>
              <w:rPr>
                <w:rFonts w:hint="default" w:asciiTheme="minorEastAsia" w:hAnsiTheme="minorEastAsia" w:cstheme="minorEastAsia"/>
                <w:bCs/>
                <w:color w:val="000000" w:themeColor="text1"/>
                <w:sz w:val="24"/>
                <w:szCs w:val="24"/>
                <w:lang w:val="en-US" w:eastAsia="zh-CN"/>
                <w14:textFill>
                  <w14:solidFill>
                    <w14:schemeClr w14:val="tx1"/>
                  </w14:solidFill>
                </w14:textFill>
              </w:rPr>
            </w:pPr>
            <w:r>
              <w:rPr>
                <w:rFonts w:hint="eastAsia" w:asciiTheme="minorEastAsia" w:hAnsiTheme="minorEastAsia" w:cstheme="minorEastAsia"/>
                <w:bCs/>
                <w:color w:val="000000" w:themeColor="text1"/>
                <w:sz w:val="24"/>
                <w:szCs w:val="24"/>
                <w:lang w:val="en-US" w:eastAsia="zh-CN"/>
                <w14:textFill>
                  <w14:solidFill>
                    <w14:schemeClr w14:val="tx1"/>
                  </w14:solidFill>
                </w14:textFill>
              </w:rPr>
              <w:t>19</w:t>
            </w:r>
          </w:p>
        </w:tc>
        <w:tc>
          <w:tcPr>
            <w:tcW w:w="7229" w:type="dxa"/>
            <w:vAlign w:val="center"/>
          </w:tcPr>
          <w:p w14:paraId="695B2A2E">
            <w:pPr>
              <w:spacing w:line="360" w:lineRule="auto"/>
              <w:rPr>
                <w:rFonts w:hint="eastAsia" w:asciiTheme="minorEastAsia" w:hAnsiTheme="minorEastAsia" w:cstheme="minorEastAsia"/>
                <w:bCs/>
                <w:color w:val="000000" w:themeColor="text1"/>
                <w:sz w:val="24"/>
                <w:szCs w:val="24"/>
                <w14:textFill>
                  <w14:solidFill>
                    <w14:schemeClr w14:val="tx1"/>
                  </w14:solidFill>
                </w14:textFill>
              </w:rPr>
            </w:pPr>
            <w:r>
              <w:rPr>
                <w:rFonts w:hint="eastAsia" w:asciiTheme="minorEastAsia" w:hAnsiTheme="minorEastAsia" w:cstheme="minorEastAsia"/>
                <w:bCs/>
                <w:color w:val="000000" w:themeColor="text1"/>
                <w:sz w:val="24"/>
                <w:szCs w:val="24"/>
                <w14:textFill>
                  <w14:solidFill>
                    <w14:schemeClr w14:val="tx1"/>
                  </w14:solidFill>
                </w14:textFill>
              </w:rPr>
              <w:t>根据遴选响应</w:t>
            </w:r>
            <w:r>
              <w:rPr>
                <w:rFonts w:hint="eastAsia" w:asciiTheme="minorEastAsia" w:hAnsiTheme="minorEastAsia" w:cstheme="minorEastAsia"/>
                <w:bCs/>
                <w:color w:val="000000" w:themeColor="text1"/>
                <w:sz w:val="24"/>
                <w:szCs w:val="24"/>
                <w:lang w:eastAsia="zh-CN"/>
                <w14:textFill>
                  <w14:solidFill>
                    <w14:schemeClr w14:val="tx1"/>
                  </w14:solidFill>
                </w14:textFill>
              </w:rPr>
              <w:t>造价咨询审核单位</w:t>
            </w:r>
            <w:r>
              <w:rPr>
                <w:rFonts w:hint="eastAsia" w:asciiTheme="minorEastAsia" w:hAnsiTheme="minorEastAsia" w:cstheme="minorEastAsia"/>
                <w:bCs/>
                <w:color w:val="000000" w:themeColor="text1"/>
                <w:sz w:val="24"/>
                <w:szCs w:val="24"/>
                <w14:textFill>
                  <w14:solidFill>
                    <w14:schemeClr w14:val="tx1"/>
                  </w14:solidFill>
                </w14:textFill>
              </w:rPr>
              <w:t>提供的数据保密制度、保密承诺、资料安全保证措施，完整可行的每提供一项得</w:t>
            </w:r>
            <w:r>
              <w:rPr>
                <w:rFonts w:hint="eastAsia" w:asciiTheme="minorEastAsia" w:hAnsiTheme="minorEastAsia" w:cstheme="minorEastAsia"/>
                <w:bCs/>
                <w:color w:val="000000" w:themeColor="text1"/>
                <w:sz w:val="24"/>
                <w:szCs w:val="24"/>
                <w:lang w:val="en-US" w:eastAsia="zh-CN"/>
                <w14:textFill>
                  <w14:solidFill>
                    <w14:schemeClr w14:val="tx1"/>
                  </w14:solidFill>
                </w14:textFill>
              </w:rPr>
              <w:t>2</w:t>
            </w:r>
            <w:r>
              <w:rPr>
                <w:rFonts w:hint="eastAsia" w:asciiTheme="minorEastAsia" w:hAnsiTheme="minorEastAsia" w:cstheme="minorEastAsia"/>
                <w:bCs/>
                <w:color w:val="000000" w:themeColor="text1"/>
                <w:sz w:val="24"/>
                <w:szCs w:val="24"/>
                <w14:textFill>
                  <w14:solidFill>
                    <w14:schemeClr w14:val="tx1"/>
                  </w14:solidFill>
                </w14:textFill>
              </w:rPr>
              <w:t>分，满分</w:t>
            </w:r>
            <w:r>
              <w:rPr>
                <w:rFonts w:hint="eastAsia" w:asciiTheme="minorEastAsia" w:hAnsiTheme="minorEastAsia" w:cstheme="minorEastAsia"/>
                <w:bCs/>
                <w:color w:val="000000" w:themeColor="text1"/>
                <w:sz w:val="24"/>
                <w:szCs w:val="24"/>
                <w:lang w:val="en-US" w:eastAsia="zh-CN"/>
                <w14:textFill>
                  <w14:solidFill>
                    <w14:schemeClr w14:val="tx1"/>
                  </w14:solidFill>
                </w14:textFill>
              </w:rPr>
              <w:t>6</w:t>
            </w:r>
            <w:r>
              <w:rPr>
                <w:rFonts w:hint="eastAsia" w:asciiTheme="minorEastAsia" w:hAnsiTheme="minorEastAsia" w:cstheme="minorEastAsia"/>
                <w:bCs/>
                <w:color w:val="000000" w:themeColor="text1"/>
                <w:sz w:val="24"/>
                <w:szCs w:val="24"/>
                <w14:textFill>
                  <w14:solidFill>
                    <w14:schemeClr w14:val="tx1"/>
                  </w14:solidFill>
                </w14:textFill>
              </w:rPr>
              <w:t>分；未提供措施或者措施不可行或不符合项目需求的不得分。</w:t>
            </w:r>
          </w:p>
        </w:tc>
        <w:tc>
          <w:tcPr>
            <w:tcW w:w="1098" w:type="dxa"/>
            <w:vAlign w:val="center"/>
          </w:tcPr>
          <w:p w14:paraId="2AFF3EAA">
            <w:pPr>
              <w:spacing w:line="360" w:lineRule="auto"/>
              <w:rPr>
                <w:rFonts w:hint="eastAsia" w:asciiTheme="minorEastAsia" w:hAnsiTheme="minorEastAsia" w:eastAsiaTheme="minorEastAsia" w:cstheme="minorEastAsia"/>
                <w:bCs/>
                <w:color w:val="000000" w:themeColor="text1"/>
                <w:sz w:val="24"/>
                <w:szCs w:val="24"/>
                <w:lang w:eastAsia="zh-CN"/>
                <w14:textFill>
                  <w14:solidFill>
                    <w14:schemeClr w14:val="tx1"/>
                  </w14:solidFill>
                </w14:textFill>
              </w:rPr>
            </w:pPr>
            <w:r>
              <w:rPr>
                <w:rFonts w:hint="eastAsia" w:asciiTheme="minorEastAsia" w:hAnsiTheme="minorEastAsia" w:cstheme="minorEastAsia"/>
                <w:bCs/>
                <w:color w:val="000000" w:themeColor="text1"/>
                <w:sz w:val="24"/>
                <w:szCs w:val="24"/>
                <w:lang w:val="en-US" w:eastAsia="zh-CN"/>
                <w14:textFill>
                  <w14:solidFill>
                    <w14:schemeClr w14:val="tx1"/>
                  </w14:solidFill>
                </w14:textFill>
              </w:rPr>
              <w:t>6</w:t>
            </w:r>
          </w:p>
        </w:tc>
      </w:tr>
      <w:tr w14:paraId="6310E8F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59" w:type="dxa"/>
            <w:vAlign w:val="center"/>
          </w:tcPr>
          <w:p w14:paraId="4719C219">
            <w:pPr>
              <w:spacing w:line="360" w:lineRule="auto"/>
              <w:rPr>
                <w:rFonts w:hint="default" w:asciiTheme="minorEastAsia" w:hAnsiTheme="minorEastAsia" w:cstheme="minorEastAsia"/>
                <w:bCs/>
                <w:color w:val="000000" w:themeColor="text1"/>
                <w:sz w:val="24"/>
                <w:szCs w:val="24"/>
                <w:lang w:val="en-US" w:eastAsia="zh-CN"/>
                <w14:textFill>
                  <w14:solidFill>
                    <w14:schemeClr w14:val="tx1"/>
                  </w14:solidFill>
                </w14:textFill>
              </w:rPr>
            </w:pPr>
            <w:r>
              <w:rPr>
                <w:rFonts w:hint="eastAsia" w:asciiTheme="minorEastAsia" w:hAnsiTheme="minorEastAsia" w:cstheme="minorEastAsia"/>
                <w:bCs/>
                <w:color w:val="000000" w:themeColor="text1"/>
                <w:sz w:val="24"/>
                <w:szCs w:val="24"/>
                <w:lang w:val="en-US" w:eastAsia="zh-CN"/>
                <w14:textFill>
                  <w14:solidFill>
                    <w14:schemeClr w14:val="tx1"/>
                  </w14:solidFill>
                </w14:textFill>
              </w:rPr>
              <w:t>20</w:t>
            </w:r>
          </w:p>
        </w:tc>
        <w:tc>
          <w:tcPr>
            <w:tcW w:w="7229" w:type="dxa"/>
            <w:vAlign w:val="center"/>
          </w:tcPr>
          <w:p w14:paraId="095675FF">
            <w:pPr>
              <w:spacing w:line="360" w:lineRule="auto"/>
              <w:rPr>
                <w:rFonts w:hint="eastAsia" w:asciiTheme="minorEastAsia" w:hAnsiTheme="minorEastAsia" w:cstheme="minorEastAsia"/>
                <w:bCs/>
                <w:color w:val="000000" w:themeColor="text1"/>
                <w:sz w:val="24"/>
                <w:szCs w:val="24"/>
                <w14:textFill>
                  <w14:solidFill>
                    <w14:schemeClr w14:val="tx1"/>
                  </w14:solidFill>
                </w14:textFill>
              </w:rPr>
            </w:pPr>
            <w:r>
              <w:rPr>
                <w:rFonts w:hint="eastAsia" w:asciiTheme="minorEastAsia" w:hAnsiTheme="minorEastAsia" w:cstheme="minorEastAsia"/>
                <w:bCs/>
                <w:color w:val="000000" w:themeColor="text1"/>
                <w:sz w:val="24"/>
                <w:szCs w:val="24"/>
                <w14:textFill>
                  <w14:solidFill>
                    <w14:schemeClr w14:val="tx1"/>
                  </w14:solidFill>
                </w14:textFill>
              </w:rPr>
              <w:t>遴选响应</w:t>
            </w:r>
            <w:r>
              <w:rPr>
                <w:rFonts w:hint="eastAsia" w:asciiTheme="minorEastAsia" w:hAnsiTheme="minorEastAsia" w:cstheme="minorEastAsia"/>
                <w:bCs/>
                <w:color w:val="000000" w:themeColor="text1"/>
                <w:sz w:val="24"/>
                <w:szCs w:val="24"/>
                <w:lang w:eastAsia="zh-CN"/>
                <w14:textFill>
                  <w14:solidFill>
                    <w14:schemeClr w14:val="tx1"/>
                  </w14:solidFill>
                </w14:textFill>
              </w:rPr>
              <w:t>造价咨询审核单位</w:t>
            </w:r>
            <w:r>
              <w:rPr>
                <w:rFonts w:hint="eastAsia" w:asciiTheme="minorEastAsia" w:hAnsiTheme="minorEastAsia" w:cstheme="minorEastAsia"/>
                <w:bCs/>
                <w:color w:val="000000" w:themeColor="text1"/>
                <w:sz w:val="24"/>
                <w:szCs w:val="24"/>
                <w14:textFill>
                  <w14:solidFill>
                    <w14:schemeClr w14:val="tx1"/>
                  </w14:solidFill>
                </w14:textFill>
              </w:rPr>
              <w:t>有司法部颁发的法律职业资格证书，或有聘任律师事务所作法律顾问的得3分，否则不得分。</w:t>
            </w:r>
          </w:p>
          <w:p w14:paraId="3774C086">
            <w:pPr>
              <w:spacing w:line="360" w:lineRule="auto"/>
              <w:rPr>
                <w:rFonts w:hint="eastAsia" w:asciiTheme="minorEastAsia" w:hAnsiTheme="minorEastAsia" w:cstheme="minorEastAsia"/>
                <w:bCs/>
                <w:color w:val="000000" w:themeColor="text1"/>
                <w:sz w:val="24"/>
                <w:szCs w:val="24"/>
                <w14:textFill>
                  <w14:solidFill>
                    <w14:schemeClr w14:val="tx1"/>
                  </w14:solidFill>
                </w14:textFill>
              </w:rPr>
            </w:pPr>
            <w:r>
              <w:rPr>
                <w:rFonts w:hint="eastAsia" w:asciiTheme="minorEastAsia" w:hAnsiTheme="minorEastAsia" w:cstheme="minorEastAsia"/>
                <w:bCs/>
                <w:color w:val="000000" w:themeColor="text1"/>
                <w:sz w:val="24"/>
                <w:szCs w:val="24"/>
                <w14:textFill>
                  <w14:solidFill>
                    <w14:schemeClr w14:val="tx1"/>
                  </w14:solidFill>
                </w14:textFill>
              </w:rPr>
              <w:t>注：须提供法律职业资格证书，或与律师事务所签订的合同复印件及法律顾问复印件，否则不得分。</w:t>
            </w:r>
          </w:p>
        </w:tc>
        <w:tc>
          <w:tcPr>
            <w:tcW w:w="1098" w:type="dxa"/>
            <w:vAlign w:val="center"/>
          </w:tcPr>
          <w:p w14:paraId="6BF30059">
            <w:pPr>
              <w:spacing w:line="360" w:lineRule="auto"/>
              <w:rPr>
                <w:rFonts w:hint="eastAsia" w:asciiTheme="minorEastAsia" w:hAnsiTheme="minorEastAsia" w:cstheme="minorEastAsia"/>
                <w:bCs/>
                <w:color w:val="000000" w:themeColor="text1"/>
                <w:sz w:val="24"/>
                <w:szCs w:val="24"/>
                <w14:textFill>
                  <w14:solidFill>
                    <w14:schemeClr w14:val="tx1"/>
                  </w14:solidFill>
                </w14:textFill>
              </w:rPr>
            </w:pPr>
            <w:r>
              <w:rPr>
                <w:rFonts w:hint="eastAsia" w:asciiTheme="minorEastAsia" w:hAnsiTheme="minorEastAsia" w:cstheme="minorEastAsia"/>
                <w:bCs/>
                <w:color w:val="000000" w:themeColor="text1"/>
                <w:sz w:val="24"/>
                <w:szCs w:val="24"/>
                <w14:textFill>
                  <w14:solidFill>
                    <w14:schemeClr w14:val="tx1"/>
                  </w14:solidFill>
                </w14:textFill>
              </w:rPr>
              <w:t>3</w:t>
            </w:r>
          </w:p>
        </w:tc>
      </w:tr>
    </w:tbl>
    <w:p w14:paraId="16399733">
      <w:pPr>
        <w:spacing w:before="312" w:beforeLines="100" w:after="312" w:afterLines="100"/>
        <w:rPr>
          <w:rFonts w:hint="eastAsia"/>
          <w:b/>
          <w:color w:val="000000" w:themeColor="text1"/>
          <w:sz w:val="24"/>
          <w:szCs w:val="24"/>
          <w14:textFill>
            <w14:solidFill>
              <w14:schemeClr w14:val="tx1"/>
            </w14:solidFill>
          </w14:textFill>
        </w:rPr>
      </w:pPr>
      <w:r>
        <w:rPr>
          <w:rFonts w:hint="eastAsia"/>
          <w:b/>
          <w:color w:val="000000" w:themeColor="text1"/>
          <w:sz w:val="24"/>
          <w:szCs w:val="24"/>
          <w14:textFill>
            <w14:solidFill>
              <w14:schemeClr w14:val="tx1"/>
            </w14:solidFill>
          </w14:textFill>
        </w:rPr>
        <w:t>备注:本评分细则仅适用于本单位代理机构遴选的一种方法，不与政府采购综合评分法等同，本院附有最终解释权。</w:t>
      </w:r>
    </w:p>
    <w:p w14:paraId="34AF22F8">
      <w:pPr>
        <w:spacing w:before="312" w:beforeLines="100" w:after="312" w:afterLines="100"/>
        <w:rPr>
          <w:b/>
          <w:color w:val="000000" w:themeColor="text1"/>
          <w:sz w:val="32"/>
          <w14:textFill>
            <w14:solidFill>
              <w14:schemeClr w14:val="tx1"/>
            </w14:solidFill>
          </w14:textFill>
        </w:rPr>
      </w:pPr>
      <w:r>
        <w:rPr>
          <w:rFonts w:hint="eastAsia"/>
          <w:b/>
          <w:color w:val="000000" w:themeColor="text1"/>
          <w:sz w:val="32"/>
          <w14:textFill>
            <w14:solidFill>
              <w14:schemeClr w14:val="tx1"/>
            </w14:solidFill>
          </w14:textFill>
        </w:rPr>
        <w:t>遴选响应</w:t>
      </w:r>
      <w:r>
        <w:rPr>
          <w:rFonts w:hint="eastAsia"/>
          <w:b/>
          <w:color w:val="000000" w:themeColor="text1"/>
          <w:sz w:val="32"/>
          <w:lang w:eastAsia="zh-CN"/>
          <w14:textFill>
            <w14:solidFill>
              <w14:schemeClr w14:val="tx1"/>
            </w14:solidFill>
          </w14:textFill>
        </w:rPr>
        <w:t>造价咨询审核单位</w:t>
      </w:r>
      <w:r>
        <w:rPr>
          <w:rFonts w:hint="eastAsia"/>
          <w:b/>
          <w:color w:val="000000" w:themeColor="text1"/>
          <w:sz w:val="32"/>
          <w14:textFill>
            <w14:solidFill>
              <w14:schemeClr w14:val="tx1"/>
            </w14:solidFill>
          </w14:textFill>
        </w:rPr>
        <w:t>，需做出响应表，针对上述评分标准自行打分，并将对应的证明材料页码标注清楚（请将自行打分表独立出来，用WORD的格式连同报名材料，一并发送到报名邮箱</w:t>
      </w:r>
      <w:r>
        <w:rPr>
          <w:rFonts w:hint="eastAsia"/>
          <w:b/>
          <w:color w:val="000000" w:themeColor="text1"/>
          <w:sz w:val="32"/>
          <w:lang w:val="en-US" w:eastAsia="zh-CN"/>
          <w14:textFill>
            <w14:solidFill>
              <w14:schemeClr w14:val="tx1"/>
            </w14:solidFill>
          </w14:textFill>
        </w:rPr>
        <w:t>287971078@qq.com</w:t>
      </w:r>
      <w:r>
        <w:rPr>
          <w:rFonts w:hint="eastAsia"/>
          <w:b/>
          <w:color w:val="000000" w:themeColor="text1"/>
          <w:sz w:val="32"/>
          <w14:textFill>
            <w14:solidFill>
              <w14:schemeClr w14:val="tx1"/>
            </w14:solidFill>
          </w14:textFill>
        </w:rPr>
        <w:t>）。</w:t>
      </w:r>
    </w:p>
    <w:p w14:paraId="6F6D8212">
      <w:pPr>
        <w:spacing w:before="312" w:beforeLines="100" w:after="312" w:afterLines="100"/>
        <w:rPr>
          <w:b/>
          <w:color w:val="000000" w:themeColor="text1"/>
          <w:sz w:val="32"/>
          <w14:textFill>
            <w14:solidFill>
              <w14:schemeClr w14:val="tx1"/>
            </w14:solidFill>
          </w14:textFill>
        </w:rPr>
      </w:pPr>
      <w:r>
        <w:rPr>
          <w:rFonts w:hint="eastAsia"/>
          <w:b/>
          <w:color w:val="000000" w:themeColor="text1"/>
          <w:sz w:val="32"/>
          <w14:textFill>
            <w14:solidFill>
              <w14:schemeClr w14:val="tx1"/>
            </w14:solidFill>
          </w14:textFill>
        </w:rPr>
        <w:t>三、确定入围名单</w:t>
      </w:r>
    </w:p>
    <w:p w14:paraId="6107D0FB">
      <w:pPr>
        <w:ind w:firstLine="560" w:firstLineChars="200"/>
        <w:rPr>
          <w:rFonts w:asciiTheme="minorEastAsia" w:hAnsiTheme="minorEastAsia"/>
          <w:color w:val="000000" w:themeColor="text1"/>
          <w:sz w:val="28"/>
          <w14:textFill>
            <w14:solidFill>
              <w14:schemeClr w14:val="tx1"/>
            </w14:solidFill>
          </w14:textFill>
        </w:rPr>
      </w:pPr>
      <w:r>
        <w:rPr>
          <w:rFonts w:hint="eastAsia" w:asciiTheme="minorEastAsia" w:hAnsiTheme="minorEastAsia"/>
          <w:color w:val="000000" w:themeColor="text1"/>
          <w:sz w:val="28"/>
          <w14:textFill>
            <w14:solidFill>
              <w14:schemeClr w14:val="tx1"/>
            </w14:solidFill>
          </w14:textFill>
        </w:rPr>
        <w:t>1、根据遴选响应</w:t>
      </w:r>
      <w:r>
        <w:rPr>
          <w:rFonts w:hint="eastAsia" w:asciiTheme="minorEastAsia" w:hAnsiTheme="minorEastAsia"/>
          <w:color w:val="000000" w:themeColor="text1"/>
          <w:sz w:val="28"/>
          <w:lang w:eastAsia="zh-CN"/>
          <w14:textFill>
            <w14:solidFill>
              <w14:schemeClr w14:val="tx1"/>
            </w14:solidFill>
          </w14:textFill>
        </w:rPr>
        <w:t>造价咨询审核单位</w:t>
      </w:r>
      <w:r>
        <w:rPr>
          <w:rFonts w:hint="eastAsia" w:asciiTheme="minorEastAsia" w:hAnsiTheme="minorEastAsia"/>
          <w:color w:val="000000" w:themeColor="text1"/>
          <w:sz w:val="28"/>
          <w14:textFill>
            <w14:solidFill>
              <w14:schemeClr w14:val="tx1"/>
            </w14:solidFill>
          </w14:textFill>
        </w:rPr>
        <w:t>的综合总得分由高到低进行排序；总得分相同的，根据客观分总分排名进行排序；若客观分得分仍相同的，按照第</w:t>
      </w:r>
      <w:r>
        <w:rPr>
          <w:rFonts w:hint="eastAsia" w:asciiTheme="minorEastAsia" w:hAnsiTheme="minorEastAsia"/>
          <w:color w:val="000000" w:themeColor="text1"/>
          <w:sz w:val="28"/>
          <w:lang w:val="en-US" w:eastAsia="zh-CN"/>
          <w14:textFill>
            <w14:solidFill>
              <w14:schemeClr w14:val="tx1"/>
            </w14:solidFill>
          </w14:textFill>
        </w:rPr>
        <w:t>13</w:t>
      </w:r>
      <w:r>
        <w:rPr>
          <w:rFonts w:hint="eastAsia" w:asciiTheme="minorEastAsia" w:hAnsiTheme="minorEastAsia"/>
          <w:color w:val="000000" w:themeColor="text1"/>
          <w:sz w:val="28"/>
          <w14:textFill>
            <w14:solidFill>
              <w14:schemeClr w14:val="tx1"/>
            </w14:solidFill>
          </w14:textFill>
        </w:rPr>
        <w:t>项服务内容得分进行排序，若第</w:t>
      </w:r>
      <w:r>
        <w:rPr>
          <w:rFonts w:hint="eastAsia" w:asciiTheme="minorEastAsia" w:hAnsiTheme="minorEastAsia"/>
          <w:color w:val="000000" w:themeColor="text1"/>
          <w:sz w:val="28"/>
          <w:lang w:val="en-US" w:eastAsia="zh-CN"/>
          <w14:textFill>
            <w14:solidFill>
              <w14:schemeClr w14:val="tx1"/>
            </w14:solidFill>
          </w14:textFill>
        </w:rPr>
        <w:t>13</w:t>
      </w:r>
      <w:r>
        <w:rPr>
          <w:rFonts w:hint="eastAsia" w:asciiTheme="minorEastAsia" w:hAnsiTheme="minorEastAsia"/>
          <w:color w:val="000000" w:themeColor="text1"/>
          <w:sz w:val="28"/>
          <w14:textFill>
            <w14:solidFill>
              <w14:schemeClr w14:val="tx1"/>
            </w14:solidFill>
          </w14:textFill>
        </w:rPr>
        <w:t>项得分仍相同，则通过随机抽取的方式排列。</w:t>
      </w:r>
    </w:p>
    <w:p w14:paraId="2AA3712D">
      <w:pPr>
        <w:ind w:firstLine="560" w:firstLineChars="200"/>
        <w:rPr>
          <w:rFonts w:asciiTheme="minorEastAsia" w:hAnsiTheme="minorEastAsia"/>
          <w:color w:val="000000" w:themeColor="text1"/>
          <w:sz w:val="28"/>
          <w14:textFill>
            <w14:solidFill>
              <w14:schemeClr w14:val="tx1"/>
            </w14:solidFill>
          </w14:textFill>
        </w:rPr>
      </w:pPr>
      <w:r>
        <w:rPr>
          <w:rFonts w:hint="eastAsia" w:asciiTheme="minorEastAsia" w:hAnsiTheme="minorEastAsia"/>
          <w:color w:val="000000" w:themeColor="text1"/>
          <w:sz w:val="28"/>
          <w14:textFill>
            <w14:solidFill>
              <w14:schemeClr w14:val="tx1"/>
            </w14:solidFill>
          </w14:textFill>
        </w:rPr>
        <w:t>2、按照遴选响应</w:t>
      </w:r>
      <w:r>
        <w:rPr>
          <w:rFonts w:hint="eastAsia" w:asciiTheme="minorEastAsia" w:hAnsiTheme="minorEastAsia"/>
          <w:color w:val="000000" w:themeColor="text1"/>
          <w:sz w:val="28"/>
          <w:lang w:eastAsia="zh-CN"/>
          <w14:textFill>
            <w14:solidFill>
              <w14:schemeClr w14:val="tx1"/>
            </w14:solidFill>
          </w14:textFill>
        </w:rPr>
        <w:t>造价咨询审核单位</w:t>
      </w:r>
      <w:r>
        <w:rPr>
          <w:rFonts w:hint="eastAsia" w:asciiTheme="minorEastAsia" w:hAnsiTheme="minorEastAsia"/>
          <w:color w:val="000000" w:themeColor="text1"/>
          <w:sz w:val="28"/>
          <w14:textFill>
            <w14:solidFill>
              <w14:schemeClr w14:val="tx1"/>
            </w14:solidFill>
          </w14:textFill>
        </w:rPr>
        <w:t>综合得分的排列顺序，取前三名为入围</w:t>
      </w:r>
      <w:r>
        <w:rPr>
          <w:rFonts w:hint="eastAsia" w:asciiTheme="minorEastAsia" w:hAnsiTheme="minorEastAsia"/>
          <w:color w:val="000000" w:themeColor="text1"/>
          <w:sz w:val="28"/>
          <w:lang w:eastAsia="zh-CN"/>
          <w14:textFill>
            <w14:solidFill>
              <w14:schemeClr w14:val="tx1"/>
            </w14:solidFill>
          </w14:textFill>
        </w:rPr>
        <w:t>造价咨询审核单位</w:t>
      </w:r>
      <w:r>
        <w:rPr>
          <w:rFonts w:hint="eastAsia" w:asciiTheme="minorEastAsia" w:hAnsiTheme="minorEastAsia"/>
          <w:color w:val="000000" w:themeColor="text1"/>
          <w:sz w:val="28"/>
          <w14:textFill>
            <w14:solidFill>
              <w14:schemeClr w14:val="tx1"/>
            </w14:solidFill>
          </w14:textFill>
        </w:rPr>
        <w:t>。取第4至第6名作为入围备选</w:t>
      </w:r>
      <w:r>
        <w:rPr>
          <w:rFonts w:hint="eastAsia" w:asciiTheme="minorEastAsia" w:hAnsiTheme="minorEastAsia"/>
          <w:color w:val="000000" w:themeColor="text1"/>
          <w:sz w:val="28"/>
          <w:lang w:eastAsia="zh-CN"/>
          <w14:textFill>
            <w14:solidFill>
              <w14:schemeClr w14:val="tx1"/>
            </w14:solidFill>
          </w14:textFill>
        </w:rPr>
        <w:t>单位</w:t>
      </w:r>
      <w:r>
        <w:rPr>
          <w:rFonts w:hint="eastAsia" w:asciiTheme="minorEastAsia" w:hAnsiTheme="minorEastAsia"/>
          <w:color w:val="000000" w:themeColor="text1"/>
          <w:sz w:val="28"/>
          <w14:textFill>
            <w14:solidFill>
              <w14:schemeClr w14:val="tx1"/>
            </w14:solidFill>
          </w14:textFill>
        </w:rPr>
        <w:t>。</w:t>
      </w:r>
    </w:p>
    <w:p w14:paraId="32CCD132">
      <w:pPr>
        <w:ind w:firstLine="560" w:firstLineChars="200"/>
        <w:rPr>
          <w:rFonts w:asciiTheme="minorEastAsia" w:hAnsiTheme="minorEastAsia"/>
          <w:color w:val="000000" w:themeColor="text1"/>
          <w:sz w:val="28"/>
          <w14:textFill>
            <w14:solidFill>
              <w14:schemeClr w14:val="tx1"/>
            </w14:solidFill>
          </w14:textFill>
        </w:rPr>
      </w:pPr>
      <w:r>
        <w:rPr>
          <w:rFonts w:hint="eastAsia" w:asciiTheme="minorEastAsia" w:hAnsiTheme="minorEastAsia"/>
          <w:color w:val="000000" w:themeColor="text1"/>
          <w:sz w:val="28"/>
          <w14:textFill>
            <w14:solidFill>
              <w14:schemeClr w14:val="tx1"/>
            </w14:solidFill>
          </w14:textFill>
        </w:rPr>
        <w:t>3、在服务期内，若入围</w:t>
      </w:r>
      <w:r>
        <w:rPr>
          <w:rFonts w:hint="eastAsia" w:asciiTheme="minorEastAsia" w:hAnsiTheme="minorEastAsia"/>
          <w:color w:val="000000" w:themeColor="text1"/>
          <w:sz w:val="28"/>
          <w:lang w:eastAsia="zh-CN"/>
          <w14:textFill>
            <w14:solidFill>
              <w14:schemeClr w14:val="tx1"/>
            </w14:solidFill>
          </w14:textFill>
        </w:rPr>
        <w:t>造价咨询审核单位</w:t>
      </w:r>
      <w:r>
        <w:rPr>
          <w:rFonts w:hint="eastAsia" w:asciiTheme="minorEastAsia" w:hAnsiTheme="minorEastAsia"/>
          <w:color w:val="000000" w:themeColor="text1"/>
          <w:sz w:val="28"/>
          <w14:textFill>
            <w14:solidFill>
              <w14:schemeClr w14:val="tx1"/>
            </w14:solidFill>
          </w14:textFill>
        </w:rPr>
        <w:t>被取消入围资格的，则由备选</w:t>
      </w:r>
      <w:r>
        <w:rPr>
          <w:rFonts w:hint="eastAsia" w:asciiTheme="minorEastAsia" w:hAnsiTheme="minorEastAsia"/>
          <w:color w:val="000000" w:themeColor="text1"/>
          <w:sz w:val="28"/>
          <w:lang w:eastAsia="zh-CN"/>
          <w14:textFill>
            <w14:solidFill>
              <w14:schemeClr w14:val="tx1"/>
            </w14:solidFill>
          </w14:textFill>
        </w:rPr>
        <w:t>单位</w:t>
      </w:r>
      <w:r>
        <w:rPr>
          <w:rFonts w:hint="eastAsia" w:asciiTheme="minorEastAsia" w:hAnsiTheme="minorEastAsia"/>
          <w:color w:val="000000" w:themeColor="text1"/>
          <w:sz w:val="28"/>
          <w14:textFill>
            <w14:solidFill>
              <w14:schemeClr w14:val="tx1"/>
            </w14:solidFill>
          </w14:textFill>
        </w:rPr>
        <w:t>递补。</w:t>
      </w:r>
    </w:p>
    <w:p w14:paraId="04796F3E">
      <w:pPr>
        <w:ind w:firstLine="560" w:firstLineChars="200"/>
        <w:rPr>
          <w:rFonts w:hint="eastAsia" w:asciiTheme="minorEastAsia" w:hAnsiTheme="minorEastAsia"/>
          <w:color w:val="000000" w:themeColor="text1"/>
          <w:sz w:val="28"/>
          <w:lang w:val="en-US" w:eastAsia="zh-CN"/>
          <w14:textFill>
            <w14:solidFill>
              <w14:schemeClr w14:val="tx1"/>
            </w14:solidFill>
          </w14:textFill>
        </w:rPr>
      </w:pPr>
      <w:r>
        <w:rPr>
          <w:rFonts w:hint="eastAsia" w:asciiTheme="minorEastAsia" w:hAnsiTheme="minorEastAsia"/>
          <w:color w:val="000000" w:themeColor="text1"/>
          <w:sz w:val="28"/>
          <w:lang w:val="en-US" w:eastAsia="zh-CN"/>
          <w14:textFill>
            <w14:solidFill>
              <w14:schemeClr w14:val="tx1"/>
            </w14:solidFill>
          </w14:textFill>
        </w:rPr>
        <w:t>4、响应时间</w:t>
      </w:r>
    </w:p>
    <w:p w14:paraId="4D599825">
      <w:pPr>
        <w:ind w:firstLine="560" w:firstLineChars="200"/>
        <w:rPr>
          <w:rFonts w:hint="eastAsia" w:asciiTheme="minorEastAsia" w:hAnsiTheme="minorEastAsia"/>
          <w:color w:val="000000" w:themeColor="text1"/>
          <w:sz w:val="28"/>
          <w14:textFill>
            <w14:solidFill>
              <w14:schemeClr w14:val="tx1"/>
            </w14:solidFill>
          </w14:textFill>
        </w:rPr>
      </w:pPr>
      <w:r>
        <w:rPr>
          <w:rFonts w:hint="eastAsia" w:asciiTheme="minorEastAsia" w:hAnsiTheme="minorEastAsia"/>
          <w:color w:val="000000" w:themeColor="text1"/>
          <w:sz w:val="28"/>
          <w:lang w:val="en-US" w:eastAsia="zh-CN"/>
          <w14:textFill>
            <w14:solidFill>
              <w14:schemeClr w14:val="tx1"/>
            </w14:solidFill>
          </w14:textFill>
        </w:rPr>
        <w:t>4.1</w:t>
      </w:r>
      <w:r>
        <w:rPr>
          <w:rFonts w:hint="eastAsia" w:asciiTheme="minorEastAsia" w:hAnsiTheme="minorEastAsia"/>
          <w:color w:val="000000" w:themeColor="text1"/>
          <w:sz w:val="28"/>
          <w14:textFill>
            <w14:solidFill>
              <w14:schemeClr w14:val="tx1"/>
            </w14:solidFill>
          </w14:textFill>
        </w:rPr>
        <w:t>入围</w:t>
      </w:r>
      <w:r>
        <w:rPr>
          <w:rFonts w:hint="eastAsia" w:asciiTheme="minorEastAsia" w:hAnsiTheme="minorEastAsia"/>
          <w:color w:val="000000" w:themeColor="text1"/>
          <w:sz w:val="28"/>
          <w:lang w:eastAsia="zh-CN"/>
          <w14:textFill>
            <w14:solidFill>
              <w14:schemeClr w14:val="tx1"/>
            </w14:solidFill>
          </w14:textFill>
        </w:rPr>
        <w:t>造价咨询审核单位</w:t>
      </w:r>
      <w:r>
        <w:rPr>
          <w:rFonts w:hint="eastAsia" w:asciiTheme="minorEastAsia" w:hAnsiTheme="minorEastAsia"/>
          <w:color w:val="000000" w:themeColor="text1"/>
          <w:sz w:val="28"/>
          <w14:textFill>
            <w14:solidFill>
              <w14:schemeClr w14:val="tx1"/>
            </w14:solidFill>
          </w14:textFill>
        </w:rPr>
        <w:t>接到取件通知后的1个工作日内需及时前往取件，未及时取件的视同已接收到文件材料，即开始计算提交成果的时间。</w:t>
      </w:r>
      <w:r>
        <w:rPr>
          <w:rFonts w:hint="eastAsia" w:asciiTheme="minorEastAsia" w:hAnsiTheme="minorEastAsia"/>
          <w:color w:val="000000" w:themeColor="text1"/>
          <w:sz w:val="28"/>
          <w14:textFill>
            <w14:solidFill>
              <w14:schemeClr w14:val="tx1"/>
            </w14:solidFill>
          </w14:textFill>
        </w:rPr>
        <w:br w:type="textWrapping"/>
      </w:r>
      <w:r>
        <w:rPr>
          <w:rFonts w:hint="eastAsia" w:asciiTheme="minorEastAsia" w:hAnsiTheme="minorEastAsia"/>
          <w:color w:val="000000" w:themeColor="text1"/>
          <w:sz w:val="28"/>
          <w:lang w:val="en-US" w:eastAsia="zh-CN"/>
          <w14:textFill>
            <w14:solidFill>
              <w14:schemeClr w14:val="tx1"/>
            </w14:solidFill>
          </w14:textFill>
        </w:rPr>
        <w:t xml:space="preserve">    4.2</w:t>
      </w:r>
      <w:r>
        <w:rPr>
          <w:rFonts w:hint="eastAsia" w:asciiTheme="minorEastAsia" w:hAnsiTheme="minorEastAsia"/>
          <w:color w:val="000000" w:themeColor="text1"/>
          <w:sz w:val="28"/>
          <w14:textFill>
            <w14:solidFill>
              <w14:schemeClr w14:val="tx1"/>
            </w14:solidFill>
          </w14:textFill>
        </w:rPr>
        <w:t>入围</w:t>
      </w:r>
      <w:r>
        <w:rPr>
          <w:rFonts w:hint="eastAsia" w:asciiTheme="minorEastAsia" w:hAnsiTheme="minorEastAsia"/>
          <w:color w:val="000000" w:themeColor="text1"/>
          <w:sz w:val="28"/>
          <w:lang w:eastAsia="zh-CN"/>
          <w14:textFill>
            <w14:solidFill>
              <w14:schemeClr w14:val="tx1"/>
            </w14:solidFill>
          </w14:textFill>
        </w:rPr>
        <w:t>造价咨询审核单位</w:t>
      </w:r>
      <w:r>
        <w:rPr>
          <w:rFonts w:hint="eastAsia" w:asciiTheme="minorEastAsia" w:hAnsiTheme="minorEastAsia"/>
          <w:color w:val="000000" w:themeColor="text1"/>
          <w:sz w:val="28"/>
          <w14:textFill>
            <w14:solidFill>
              <w14:schemeClr w14:val="tx1"/>
            </w14:solidFill>
          </w14:textFill>
        </w:rPr>
        <w:t>取得具体项目文件资料后，若资料齐全的，从次日起计算工作时限，若需补件，应在5个工作日内一次性发出资料增补申请单，补件完成后开始（继续）计算提交成果时间。在手续齐全、资料完整的前提下，具体时间要求如下：</w:t>
      </w:r>
      <w:r>
        <w:rPr>
          <w:rFonts w:hint="eastAsia" w:asciiTheme="minorEastAsia" w:hAnsiTheme="minorEastAsia"/>
          <w:color w:val="000000" w:themeColor="text1"/>
          <w:sz w:val="28"/>
          <w14:textFill>
            <w14:solidFill>
              <w14:schemeClr w14:val="tx1"/>
            </w14:solidFill>
          </w14:textFill>
        </w:rPr>
        <w:br w:type="textWrapping"/>
      </w:r>
      <w:r>
        <w:rPr>
          <w:rFonts w:hint="eastAsia" w:asciiTheme="minorEastAsia" w:hAnsiTheme="minorEastAsia"/>
          <w:color w:val="000000" w:themeColor="text1"/>
          <w:sz w:val="28"/>
          <w:lang w:val="en-US" w:eastAsia="zh-CN"/>
          <w14:textFill>
            <w14:solidFill>
              <w14:schemeClr w14:val="tx1"/>
            </w14:solidFill>
          </w14:textFill>
        </w:rPr>
        <w:t xml:space="preserve">    4.2.1</w:t>
      </w:r>
      <w:r>
        <w:rPr>
          <w:rFonts w:hint="eastAsia" w:asciiTheme="minorEastAsia" w:hAnsiTheme="minorEastAsia"/>
          <w:color w:val="000000" w:themeColor="text1"/>
          <w:sz w:val="28"/>
          <w14:textFill>
            <w14:solidFill>
              <w14:schemeClr w14:val="tx1"/>
            </w14:solidFill>
          </w14:textFill>
        </w:rPr>
        <w:t>预算编审：</w:t>
      </w:r>
      <w:r>
        <w:rPr>
          <w:rFonts w:hint="eastAsia" w:asciiTheme="minorEastAsia" w:hAnsiTheme="minorEastAsia"/>
          <w:color w:val="000000" w:themeColor="text1"/>
          <w:sz w:val="28"/>
          <w14:textFill>
            <w14:solidFill>
              <w14:schemeClr w14:val="tx1"/>
            </w14:solidFill>
          </w14:textFill>
        </w:rPr>
        <w:br w:type="textWrapping"/>
      </w:r>
      <w:r>
        <w:rPr>
          <w:rFonts w:hint="eastAsia" w:asciiTheme="minorEastAsia" w:hAnsiTheme="minorEastAsia"/>
          <w:color w:val="000000" w:themeColor="text1"/>
          <w:sz w:val="28"/>
          <w:lang w:val="en-US" w:eastAsia="zh-CN"/>
          <w14:textFill>
            <w14:solidFill>
              <w14:schemeClr w14:val="tx1"/>
            </w14:solidFill>
          </w14:textFill>
        </w:rPr>
        <w:t xml:space="preserve">    a、</w:t>
      </w:r>
      <w:r>
        <w:rPr>
          <w:rFonts w:hint="eastAsia" w:asciiTheme="minorEastAsia" w:hAnsiTheme="minorEastAsia"/>
          <w:color w:val="000000" w:themeColor="text1"/>
          <w:sz w:val="28"/>
          <w14:textFill>
            <w14:solidFill>
              <w14:schemeClr w14:val="tx1"/>
            </w14:solidFill>
          </w14:textFill>
        </w:rPr>
        <w:t>送审金额在1000万元以下（含1000万元）的，出具审核报告的时间不得超过7个工作日；</w:t>
      </w:r>
      <w:r>
        <w:rPr>
          <w:rFonts w:hint="eastAsia" w:asciiTheme="minorEastAsia" w:hAnsiTheme="minorEastAsia"/>
          <w:color w:val="000000" w:themeColor="text1"/>
          <w:sz w:val="28"/>
          <w14:textFill>
            <w14:solidFill>
              <w14:schemeClr w14:val="tx1"/>
            </w14:solidFill>
          </w14:textFill>
        </w:rPr>
        <w:br w:type="textWrapping"/>
      </w:r>
      <w:r>
        <w:rPr>
          <w:rFonts w:hint="eastAsia" w:asciiTheme="minorEastAsia" w:hAnsiTheme="minorEastAsia"/>
          <w:color w:val="000000" w:themeColor="text1"/>
          <w:sz w:val="28"/>
          <w:lang w:val="en-US" w:eastAsia="zh-CN"/>
          <w14:textFill>
            <w14:solidFill>
              <w14:schemeClr w14:val="tx1"/>
            </w14:solidFill>
          </w14:textFill>
        </w:rPr>
        <w:t xml:space="preserve">    b、</w:t>
      </w:r>
      <w:r>
        <w:rPr>
          <w:rFonts w:hint="eastAsia" w:asciiTheme="minorEastAsia" w:hAnsiTheme="minorEastAsia"/>
          <w:color w:val="000000" w:themeColor="text1"/>
          <w:sz w:val="28"/>
          <w14:textFill>
            <w14:solidFill>
              <w14:schemeClr w14:val="tx1"/>
            </w14:solidFill>
          </w14:textFill>
        </w:rPr>
        <w:t>送审金额在1000万元及以上的，出具审核报告的时间不得超过10个工作日。</w:t>
      </w:r>
      <w:r>
        <w:rPr>
          <w:rFonts w:hint="eastAsia" w:asciiTheme="minorEastAsia" w:hAnsiTheme="minorEastAsia"/>
          <w:color w:val="000000" w:themeColor="text1"/>
          <w:sz w:val="28"/>
          <w14:textFill>
            <w14:solidFill>
              <w14:schemeClr w14:val="tx1"/>
            </w14:solidFill>
          </w14:textFill>
        </w:rPr>
        <w:br w:type="textWrapping"/>
      </w:r>
      <w:r>
        <w:rPr>
          <w:rFonts w:hint="eastAsia" w:asciiTheme="minorEastAsia" w:hAnsiTheme="minorEastAsia"/>
          <w:color w:val="000000" w:themeColor="text1"/>
          <w:sz w:val="28"/>
          <w:lang w:val="en-US" w:eastAsia="zh-CN"/>
          <w14:textFill>
            <w14:solidFill>
              <w14:schemeClr w14:val="tx1"/>
            </w14:solidFill>
          </w14:textFill>
        </w:rPr>
        <w:t xml:space="preserve">    4.2.2</w:t>
      </w:r>
      <w:r>
        <w:rPr>
          <w:rFonts w:hint="eastAsia" w:asciiTheme="minorEastAsia" w:hAnsiTheme="minorEastAsia"/>
          <w:color w:val="000000" w:themeColor="text1"/>
          <w:sz w:val="28"/>
          <w14:textFill>
            <w14:solidFill>
              <w14:schemeClr w14:val="tx1"/>
            </w14:solidFill>
          </w14:textFill>
        </w:rPr>
        <w:t>结算审核：</w:t>
      </w:r>
      <w:r>
        <w:rPr>
          <w:rFonts w:hint="eastAsia" w:asciiTheme="minorEastAsia" w:hAnsiTheme="minorEastAsia"/>
          <w:color w:val="000000" w:themeColor="text1"/>
          <w:sz w:val="28"/>
          <w14:textFill>
            <w14:solidFill>
              <w14:schemeClr w14:val="tx1"/>
            </w14:solidFill>
          </w14:textFill>
        </w:rPr>
        <w:br w:type="textWrapping"/>
      </w:r>
      <w:r>
        <w:rPr>
          <w:rFonts w:hint="eastAsia" w:asciiTheme="minorEastAsia" w:hAnsiTheme="minorEastAsia"/>
          <w:color w:val="000000" w:themeColor="text1"/>
          <w:sz w:val="28"/>
          <w:lang w:val="en-US" w:eastAsia="zh-CN"/>
          <w14:textFill>
            <w14:solidFill>
              <w14:schemeClr w14:val="tx1"/>
            </w14:solidFill>
          </w14:textFill>
        </w:rPr>
        <w:t xml:space="preserve">   </w:t>
      </w:r>
      <w:r>
        <w:rPr>
          <w:rFonts w:hint="eastAsia" w:asciiTheme="minorEastAsia" w:hAnsiTheme="minorEastAsia"/>
          <w:color w:val="000000" w:themeColor="text1"/>
          <w:sz w:val="28"/>
          <w14:textFill>
            <w14:solidFill>
              <w14:schemeClr w14:val="tx1"/>
            </w14:solidFill>
          </w14:textFill>
        </w:rPr>
        <w:t>（1）送审金额在1000万元以下（含1000万元）的，出具审核报告的时间不得超过15个工作日；</w:t>
      </w:r>
      <w:r>
        <w:rPr>
          <w:rFonts w:hint="eastAsia" w:asciiTheme="minorEastAsia" w:hAnsiTheme="minorEastAsia"/>
          <w:color w:val="000000" w:themeColor="text1"/>
          <w:sz w:val="28"/>
          <w14:textFill>
            <w14:solidFill>
              <w14:schemeClr w14:val="tx1"/>
            </w14:solidFill>
          </w14:textFill>
        </w:rPr>
        <w:br w:type="textWrapping"/>
      </w:r>
      <w:r>
        <w:rPr>
          <w:rFonts w:hint="eastAsia" w:asciiTheme="minorEastAsia" w:hAnsiTheme="minorEastAsia"/>
          <w:color w:val="000000" w:themeColor="text1"/>
          <w:sz w:val="28"/>
          <w:lang w:val="en-US" w:eastAsia="zh-CN"/>
          <w14:textFill>
            <w14:solidFill>
              <w14:schemeClr w14:val="tx1"/>
            </w14:solidFill>
          </w14:textFill>
        </w:rPr>
        <w:t xml:space="preserve">   </w:t>
      </w:r>
      <w:r>
        <w:rPr>
          <w:rFonts w:hint="eastAsia" w:asciiTheme="minorEastAsia" w:hAnsiTheme="minorEastAsia"/>
          <w:color w:val="000000" w:themeColor="text1"/>
          <w:sz w:val="28"/>
          <w14:textFill>
            <w14:solidFill>
              <w14:schemeClr w14:val="tx1"/>
            </w14:solidFill>
          </w14:textFill>
        </w:rPr>
        <w:t>（2）送审金额在1000万元以上的，出具审核报告的时间不得超过20个工作日。</w:t>
      </w:r>
    </w:p>
    <w:p w14:paraId="4DAB45DF">
      <w:pPr>
        <w:ind w:firstLine="560" w:firstLineChars="200"/>
        <w:rPr>
          <w:rFonts w:hint="eastAsia" w:asciiTheme="minorEastAsia" w:hAnsiTheme="minorEastAsia"/>
          <w:color w:val="000000" w:themeColor="text1"/>
          <w:sz w:val="28"/>
          <w14:textFill>
            <w14:solidFill>
              <w14:schemeClr w14:val="tx1"/>
            </w14:solidFill>
          </w14:textFill>
        </w:rPr>
      </w:pPr>
    </w:p>
    <w:sectPr>
      <w:pgSz w:w="11906" w:h="16838"/>
      <w:pgMar w:top="1418" w:right="1418" w:bottom="1418"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AE0388">
    <w:pPr>
      <w:pStyle w:val="6"/>
      <w:jc w:val="center"/>
      <w:rPr>
        <w:rFonts w:asciiTheme="minorEastAsia" w:hAnsiTheme="minorEastAsia"/>
        <w:sz w:val="24"/>
        <w:szCs w:val="24"/>
      </w:rPr>
    </w:pPr>
    <w:r>
      <w:rPr>
        <w:rFonts w:asciiTheme="minorEastAsia" w:hAnsiTheme="minorEastAsia"/>
        <w:sz w:val="24"/>
        <w:szCs w:val="24"/>
      </w:rPr>
      <w:fldChar w:fldCharType="begin"/>
    </w:r>
    <w:r>
      <w:rPr>
        <w:rFonts w:asciiTheme="minorEastAsia" w:hAnsiTheme="minorEastAsia"/>
        <w:sz w:val="24"/>
        <w:szCs w:val="24"/>
      </w:rPr>
      <w:instrText xml:space="preserve"> PAGE   \* MERGEFORMAT </w:instrText>
    </w:r>
    <w:r>
      <w:rPr>
        <w:rFonts w:asciiTheme="minorEastAsia" w:hAnsiTheme="minorEastAsia"/>
        <w:sz w:val="24"/>
        <w:szCs w:val="24"/>
      </w:rPr>
      <w:fldChar w:fldCharType="separate"/>
    </w:r>
    <w:r>
      <w:rPr>
        <w:rFonts w:asciiTheme="minorEastAsia" w:hAnsiTheme="minorEastAsia"/>
        <w:sz w:val="24"/>
        <w:szCs w:val="24"/>
        <w:lang w:val="zh-CN"/>
      </w:rPr>
      <w:t>5</w:t>
    </w:r>
    <w:r>
      <w:rPr>
        <w:rFonts w:asciiTheme="minorEastAsia" w:hAnsiTheme="minorEastAsia"/>
        <w:sz w:val="24"/>
        <w:szCs w:val="24"/>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c0NmEyMzYwYmMyMGRmNTRhNmE4MTgwNTEyYzQwMjQifQ=="/>
  </w:docVars>
  <w:rsids>
    <w:rsidRoot w:val="00AE7F82"/>
    <w:rsid w:val="0002517F"/>
    <w:rsid w:val="0003173E"/>
    <w:rsid w:val="00040B59"/>
    <w:rsid w:val="0013492A"/>
    <w:rsid w:val="001873DC"/>
    <w:rsid w:val="001B36F9"/>
    <w:rsid w:val="001E1B44"/>
    <w:rsid w:val="00200364"/>
    <w:rsid w:val="00215ECE"/>
    <w:rsid w:val="0025156A"/>
    <w:rsid w:val="0026237C"/>
    <w:rsid w:val="002626AF"/>
    <w:rsid w:val="002C1DAE"/>
    <w:rsid w:val="00334B50"/>
    <w:rsid w:val="0033641A"/>
    <w:rsid w:val="00344111"/>
    <w:rsid w:val="003721EC"/>
    <w:rsid w:val="00386733"/>
    <w:rsid w:val="003A08DF"/>
    <w:rsid w:val="003D3E98"/>
    <w:rsid w:val="003F0C40"/>
    <w:rsid w:val="00435854"/>
    <w:rsid w:val="0046705A"/>
    <w:rsid w:val="004F4346"/>
    <w:rsid w:val="00524EC1"/>
    <w:rsid w:val="00552B57"/>
    <w:rsid w:val="0059419F"/>
    <w:rsid w:val="00614396"/>
    <w:rsid w:val="006E0F16"/>
    <w:rsid w:val="00743E70"/>
    <w:rsid w:val="00752345"/>
    <w:rsid w:val="007E2FAC"/>
    <w:rsid w:val="0086118E"/>
    <w:rsid w:val="008C1FBB"/>
    <w:rsid w:val="00972762"/>
    <w:rsid w:val="00A3797A"/>
    <w:rsid w:val="00A97EC4"/>
    <w:rsid w:val="00AE7F82"/>
    <w:rsid w:val="00B21634"/>
    <w:rsid w:val="00B40288"/>
    <w:rsid w:val="00B451E5"/>
    <w:rsid w:val="00B97EEA"/>
    <w:rsid w:val="00BB4F3D"/>
    <w:rsid w:val="00BF033B"/>
    <w:rsid w:val="00C25EE5"/>
    <w:rsid w:val="00C31678"/>
    <w:rsid w:val="00C323BA"/>
    <w:rsid w:val="00CB4291"/>
    <w:rsid w:val="00CC3C2A"/>
    <w:rsid w:val="00D02925"/>
    <w:rsid w:val="00D05520"/>
    <w:rsid w:val="00E57764"/>
    <w:rsid w:val="00EE7149"/>
    <w:rsid w:val="00F03767"/>
    <w:rsid w:val="0226311E"/>
    <w:rsid w:val="02714395"/>
    <w:rsid w:val="066D384A"/>
    <w:rsid w:val="0C9D2DC2"/>
    <w:rsid w:val="0DD423A8"/>
    <w:rsid w:val="0E927087"/>
    <w:rsid w:val="1247170C"/>
    <w:rsid w:val="182A7068"/>
    <w:rsid w:val="1CC1168C"/>
    <w:rsid w:val="1D50131F"/>
    <w:rsid w:val="1E823B55"/>
    <w:rsid w:val="1FA42A25"/>
    <w:rsid w:val="1FB64492"/>
    <w:rsid w:val="23A6188A"/>
    <w:rsid w:val="240D1D18"/>
    <w:rsid w:val="24C22B02"/>
    <w:rsid w:val="24DE36B4"/>
    <w:rsid w:val="25116182"/>
    <w:rsid w:val="267A11BB"/>
    <w:rsid w:val="286F2FA1"/>
    <w:rsid w:val="33FB4E61"/>
    <w:rsid w:val="353F3CFB"/>
    <w:rsid w:val="36AC6131"/>
    <w:rsid w:val="36CC46F5"/>
    <w:rsid w:val="3AC16F61"/>
    <w:rsid w:val="3CF2522E"/>
    <w:rsid w:val="3E484EBC"/>
    <w:rsid w:val="407976BD"/>
    <w:rsid w:val="443F5D1A"/>
    <w:rsid w:val="445D5F4C"/>
    <w:rsid w:val="47E64557"/>
    <w:rsid w:val="482A25E9"/>
    <w:rsid w:val="488A12DA"/>
    <w:rsid w:val="49E52C6C"/>
    <w:rsid w:val="4A9F36E4"/>
    <w:rsid w:val="4B7778F3"/>
    <w:rsid w:val="4B855E33"/>
    <w:rsid w:val="4D8C1650"/>
    <w:rsid w:val="4ED27537"/>
    <w:rsid w:val="5012408F"/>
    <w:rsid w:val="504E3F66"/>
    <w:rsid w:val="510D198E"/>
    <w:rsid w:val="539E7AFC"/>
    <w:rsid w:val="53AC65A8"/>
    <w:rsid w:val="5495703C"/>
    <w:rsid w:val="581477F3"/>
    <w:rsid w:val="5C7B120D"/>
    <w:rsid w:val="5DD07337"/>
    <w:rsid w:val="60A70D54"/>
    <w:rsid w:val="60AD570E"/>
    <w:rsid w:val="61A12279"/>
    <w:rsid w:val="639D51C1"/>
    <w:rsid w:val="684D1CB0"/>
    <w:rsid w:val="6A737C6B"/>
    <w:rsid w:val="6A864E72"/>
    <w:rsid w:val="6B317667"/>
    <w:rsid w:val="6DD14057"/>
    <w:rsid w:val="70460B81"/>
    <w:rsid w:val="7D0C4600"/>
    <w:rsid w:val="7DF822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spacing w:after="120"/>
      <w:ind w:left="420" w:leftChars="200" w:firstLine="420"/>
    </w:pPr>
    <w:rPr>
      <w:rFonts w:ascii="Times New Roman"/>
      <w:sz w:val="21"/>
      <w:szCs w:val="21"/>
    </w:rPr>
  </w:style>
  <w:style w:type="paragraph" w:styleId="3">
    <w:name w:val="Body Text Indent"/>
    <w:basedOn w:val="1"/>
    <w:next w:val="1"/>
    <w:qFormat/>
    <w:uiPriority w:val="99"/>
    <w:pPr>
      <w:ind w:left="-4" w:leftChars="-2" w:firstLine="560" w:firstLineChars="200"/>
    </w:pPr>
    <w:rPr>
      <w:rFonts w:ascii="宋体"/>
      <w:sz w:val="28"/>
    </w:rPr>
  </w:style>
  <w:style w:type="paragraph" w:styleId="4">
    <w:name w:val="Body Text"/>
    <w:basedOn w:val="1"/>
    <w:next w:val="1"/>
    <w:qFormat/>
    <w:uiPriority w:val="1"/>
    <w:rPr>
      <w:rFonts w:ascii="宋体" w:hAnsi="宋体" w:cs="宋体"/>
      <w:kern w:val="0"/>
      <w:sz w:val="24"/>
      <w:lang w:val="zh-CN" w:bidi="zh-CN"/>
    </w:rPr>
  </w:style>
  <w:style w:type="paragraph" w:styleId="5">
    <w:name w:val="Balloon Text"/>
    <w:basedOn w:val="1"/>
    <w:link w:val="11"/>
    <w:semiHidden/>
    <w:unhideWhenUsed/>
    <w:qFormat/>
    <w:uiPriority w:val="99"/>
    <w:rPr>
      <w:sz w:val="18"/>
      <w:szCs w:val="18"/>
    </w:rPr>
  </w:style>
  <w:style w:type="paragraph" w:styleId="6">
    <w:name w:val="footer"/>
    <w:basedOn w:val="1"/>
    <w:link w:val="13"/>
    <w:unhideWhenUsed/>
    <w:qFormat/>
    <w:uiPriority w:val="99"/>
    <w:pPr>
      <w:tabs>
        <w:tab w:val="center" w:pos="4153"/>
        <w:tab w:val="right" w:pos="8306"/>
      </w:tabs>
      <w:snapToGrid w:val="0"/>
      <w:jc w:val="left"/>
    </w:pPr>
    <w:rPr>
      <w:sz w:val="18"/>
      <w:szCs w:val="18"/>
    </w:rPr>
  </w:style>
  <w:style w:type="paragraph" w:styleId="7">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1">
    <w:name w:val="批注框文本 Char"/>
    <w:basedOn w:val="10"/>
    <w:link w:val="5"/>
    <w:semiHidden/>
    <w:qFormat/>
    <w:uiPriority w:val="99"/>
    <w:rPr>
      <w:sz w:val="18"/>
      <w:szCs w:val="18"/>
    </w:rPr>
  </w:style>
  <w:style w:type="character" w:customStyle="1" w:styleId="12">
    <w:name w:val="页眉 Char"/>
    <w:basedOn w:val="10"/>
    <w:link w:val="7"/>
    <w:qFormat/>
    <w:uiPriority w:val="99"/>
    <w:rPr>
      <w:sz w:val="18"/>
      <w:szCs w:val="18"/>
    </w:rPr>
  </w:style>
  <w:style w:type="character" w:customStyle="1" w:styleId="13">
    <w:name w:val="页脚 Char"/>
    <w:basedOn w:val="10"/>
    <w:link w:val="6"/>
    <w:qFormat/>
    <w:uiPriority w:val="99"/>
    <w:rPr>
      <w:sz w:val="18"/>
      <w:szCs w:val="18"/>
    </w:rPr>
  </w:style>
  <w:style w:type="paragraph" w:customStyle="1" w:styleId="14">
    <w:name w:val="Table Paragraph"/>
    <w:basedOn w:val="1"/>
    <w:qFormat/>
    <w:uiPriority w:val="1"/>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cyu</Company>
  <Pages>8</Pages>
  <Words>1195</Words>
  <Characters>1207</Characters>
  <Lines>17</Lines>
  <Paragraphs>4</Paragraphs>
  <TotalTime>1</TotalTime>
  <ScaleCrop>false</ScaleCrop>
  <LinksUpToDate>false</LinksUpToDate>
  <CharactersWithSpaces>1208</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2025-03-30T12:51:00Z</dcterms:created>
  <dc:creator>H</dc:creator>
  <cp:lastModifiedBy>叶阿娜</cp:lastModifiedBy>
  <cp:lastPrinted>2025-05-06T11:16:00Z</cp:lastPrinted>
  <dcterms:modified xsi:type="dcterms:W3CDTF">2025-05-07T01:11:14Z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11B6B8324D954F9C8F53CA089920F0AF_13</vt:lpwstr>
  </property>
  <property fmtid="{D5CDD505-2E9C-101B-9397-08002B2CF9AE}" pid="4" name="KSOTemplateDocerSaveRecord">
    <vt:lpwstr>eyJoZGlkIjoiODUxY2Y5ZjhhZDMxZjkzZjFmMzQzN2Y0OWQyNThjZTQiLCJ1c2VySWQiOiIxMTYwMTY5NzcyIn0=</vt:lpwstr>
  </property>
</Properties>
</file>